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29" w:rsidRDefault="00652529" w:rsidP="00652529">
      <w:pPr>
        <w:rPr>
          <w:rFonts w:ascii="Arial" w:hAnsi="Arial" w:cs="Arial"/>
          <w:color w:val="222222"/>
          <w:shd w:val="clear" w:color="auto" w:fill="FFFFFF"/>
        </w:rPr>
      </w:pPr>
    </w:p>
    <w:p w:rsidR="00652529" w:rsidRDefault="00652529" w:rsidP="00652529">
      <w:pPr>
        <w:rPr>
          <w:rFonts w:ascii="Arial" w:hAnsi="Arial" w:cs="Arial"/>
          <w:color w:val="222222"/>
          <w:shd w:val="clear" w:color="auto" w:fill="FFFFFF"/>
        </w:rPr>
      </w:pPr>
    </w:p>
    <w:p w:rsidR="00652529" w:rsidRDefault="00652529" w:rsidP="00652529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hAnsi="Verdana"/>
          <w:b/>
          <w:bCs/>
          <w:spacing w:val="60"/>
        </w:rPr>
      </w:pPr>
      <w:r>
        <w:rPr>
          <w:rFonts w:ascii="Verdana" w:hAnsi="Verdana"/>
          <w:noProof/>
          <w:lang w:eastAsia="cs-CZ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3562350</wp:posOffset>
            </wp:positionH>
            <wp:positionV relativeFrom="line">
              <wp:posOffset>97155</wp:posOffset>
            </wp:positionV>
            <wp:extent cx="2199640" cy="360680"/>
            <wp:effectExtent l="0" t="0" r="0" b="0"/>
            <wp:wrapSquare wrapText="bothSides" distT="57150" distB="57150" distL="57150" distR="57150"/>
            <wp:docPr id="1073741825" name="officeArt object" descr="Collegium 1704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ollegium 1704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52529" w:rsidRDefault="00652529" w:rsidP="00652529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hAnsi="Verdana"/>
          <w:b/>
          <w:bCs/>
          <w:spacing w:val="60"/>
        </w:rPr>
      </w:pPr>
    </w:p>
    <w:p w:rsidR="00652529" w:rsidRDefault="00652529" w:rsidP="00652529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  <w:spacing w:val="60"/>
        </w:rPr>
        <w:t>Tisková zpráva</w:t>
      </w:r>
      <w:r w:rsidR="00FD3925">
        <w:rPr>
          <w:rFonts w:ascii="Verdana" w:eastAsia="Verdana" w:hAnsi="Verdana" w:cs="Verdana"/>
          <w:b/>
          <w:bCs/>
          <w:caps/>
          <w:spacing w:val="60"/>
        </w:rPr>
        <w:t>13</w:t>
      </w:r>
      <w:r>
        <w:rPr>
          <w:rFonts w:ascii="Verdana" w:eastAsia="Verdana" w:hAnsi="Verdana" w:cs="Verdana"/>
          <w:b/>
          <w:bCs/>
          <w:caps/>
          <w:spacing w:val="60"/>
        </w:rPr>
        <w:t>. 1. 2020</w:t>
      </w:r>
    </w:p>
    <w:p w:rsidR="00652529" w:rsidRDefault="003E44EC">
      <w:r>
        <w:rPr>
          <w:noProof/>
          <w:lang w:eastAsia="cs-CZ"/>
        </w:rPr>
        <w:drawing>
          <wp:inline distT="0" distB="0" distL="0" distR="0">
            <wp:extent cx="5738091" cy="20288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67" cy="203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29" w:rsidRPr="00652529" w:rsidRDefault="00652529" w:rsidP="00652529">
      <w:pPr>
        <w:jc w:val="center"/>
        <w:rPr>
          <w:b/>
          <w:bCs/>
          <w:sz w:val="28"/>
          <w:szCs w:val="28"/>
        </w:rPr>
      </w:pPr>
      <w:r w:rsidRPr="00652529">
        <w:rPr>
          <w:b/>
          <w:bCs/>
          <w:sz w:val="28"/>
          <w:szCs w:val="28"/>
        </w:rPr>
        <w:t>II. SEZÓNA KOMORNÍHO KONCERTNÍHO CYKLU COLLEGIA VOCALE 1704</w:t>
      </w:r>
      <w:r w:rsidR="00CB226D">
        <w:rPr>
          <w:b/>
          <w:bCs/>
          <w:sz w:val="28"/>
          <w:szCs w:val="28"/>
        </w:rPr>
        <w:t xml:space="preserve"> PŘEDSTAVÍ MONTEVERDIHO I POULENCA</w:t>
      </w:r>
    </w:p>
    <w:p w:rsidR="00652529" w:rsidRPr="00CB226D" w:rsidRDefault="00F212B9">
      <w:pPr>
        <w:rPr>
          <w:b/>
          <w:bCs/>
        </w:rPr>
      </w:pPr>
      <w:r>
        <w:rPr>
          <w:b/>
          <w:bCs/>
        </w:rPr>
        <w:t xml:space="preserve">Na prvním koncertě </w:t>
      </w:r>
      <w:r w:rsidR="00804994">
        <w:rPr>
          <w:b/>
          <w:bCs/>
        </w:rPr>
        <w:t>nové</w:t>
      </w:r>
      <w:r>
        <w:rPr>
          <w:b/>
          <w:bCs/>
        </w:rPr>
        <w:t xml:space="preserve"> sezóny komorního cyklu 26. března 2020 zazní výběr z </w:t>
      </w:r>
      <w:proofErr w:type="spellStart"/>
      <w:r>
        <w:rPr>
          <w:b/>
          <w:bCs/>
        </w:rPr>
        <w:t>Monteverdiho</w:t>
      </w:r>
      <w:proofErr w:type="spellEnd"/>
      <w:r>
        <w:rPr>
          <w:b/>
          <w:bCs/>
        </w:rPr>
        <w:t xml:space="preserve"> sbírky </w:t>
      </w:r>
      <w:proofErr w:type="spellStart"/>
      <w:r>
        <w:rPr>
          <w:b/>
          <w:bCs/>
        </w:rPr>
        <w:t>Madriga</w:t>
      </w:r>
      <w:proofErr w:type="spellEnd"/>
      <w:r w:rsidR="00015226">
        <w:rPr>
          <w:b/>
          <w:bCs/>
        </w:rPr>
        <w:t xml:space="preserve"> </w:t>
      </w:r>
      <w:proofErr w:type="spellStart"/>
      <w:r>
        <w:rPr>
          <w:b/>
          <w:bCs/>
        </w:rPr>
        <w:t>liguerrieri</w:t>
      </w:r>
      <w:proofErr w:type="spellEnd"/>
      <w:r w:rsidR="00131D78">
        <w:rPr>
          <w:b/>
          <w:bCs/>
        </w:rPr>
        <w:t xml:space="preserve"> </w:t>
      </w:r>
      <w:proofErr w:type="spellStart"/>
      <w:r>
        <w:rPr>
          <w:b/>
          <w:bCs/>
        </w:rPr>
        <w:t>ed</w:t>
      </w:r>
      <w:proofErr w:type="spellEnd"/>
      <w:r w:rsidR="00131D78">
        <w:rPr>
          <w:b/>
          <w:bCs/>
        </w:rPr>
        <w:t xml:space="preserve"> </w:t>
      </w:r>
      <w:proofErr w:type="spellStart"/>
      <w:r>
        <w:rPr>
          <w:b/>
          <w:bCs/>
        </w:rPr>
        <w:t>amorosi</w:t>
      </w:r>
      <w:proofErr w:type="spellEnd"/>
      <w:r>
        <w:rPr>
          <w:b/>
          <w:bCs/>
        </w:rPr>
        <w:t xml:space="preserve"> včetně slavného Lamento</w:t>
      </w:r>
      <w:r w:rsidR="00131D78">
        <w:rPr>
          <w:b/>
          <w:bCs/>
        </w:rPr>
        <w:t xml:space="preserve"> </w:t>
      </w:r>
      <w:proofErr w:type="spellStart"/>
      <w:r>
        <w:rPr>
          <w:b/>
          <w:bCs/>
        </w:rPr>
        <w:t>della</w:t>
      </w:r>
      <w:proofErr w:type="spellEnd"/>
      <w:r w:rsidR="00015226">
        <w:rPr>
          <w:b/>
          <w:bCs/>
        </w:rPr>
        <w:t xml:space="preserve"> </w:t>
      </w:r>
      <w:proofErr w:type="spellStart"/>
      <w:r>
        <w:rPr>
          <w:b/>
          <w:bCs/>
        </w:rPr>
        <w:t>Ninfa</w:t>
      </w:r>
      <w:proofErr w:type="spellEnd"/>
      <w:r>
        <w:rPr>
          <w:b/>
          <w:bCs/>
        </w:rPr>
        <w:t xml:space="preserve">, sérii uzavře 10. prosince 2020 večer věnovaný dílům </w:t>
      </w:r>
      <w:r w:rsidR="00804994">
        <w:rPr>
          <w:b/>
          <w:bCs/>
        </w:rPr>
        <w:t xml:space="preserve">s vánoční tématikou </w:t>
      </w:r>
      <w:r>
        <w:rPr>
          <w:b/>
          <w:bCs/>
        </w:rPr>
        <w:t xml:space="preserve">J. </w:t>
      </w:r>
      <w:proofErr w:type="spellStart"/>
      <w:r>
        <w:rPr>
          <w:b/>
          <w:bCs/>
        </w:rPr>
        <w:t>Galluse</w:t>
      </w:r>
      <w:proofErr w:type="spellEnd"/>
      <w:r>
        <w:rPr>
          <w:b/>
          <w:bCs/>
        </w:rPr>
        <w:t xml:space="preserve">, </w:t>
      </w:r>
      <w:r w:rsidR="00804994">
        <w:rPr>
          <w:b/>
          <w:bCs/>
        </w:rPr>
        <w:t xml:space="preserve">C. </w:t>
      </w:r>
      <w:proofErr w:type="spellStart"/>
      <w:r w:rsidR="00804994">
        <w:rPr>
          <w:b/>
          <w:bCs/>
        </w:rPr>
        <w:t>Caresany</w:t>
      </w:r>
      <w:proofErr w:type="spellEnd"/>
      <w:r w:rsidR="00804994">
        <w:rPr>
          <w:b/>
          <w:bCs/>
        </w:rPr>
        <w:t xml:space="preserve">, </w:t>
      </w:r>
      <w:r>
        <w:rPr>
          <w:b/>
          <w:bCs/>
        </w:rPr>
        <w:t xml:space="preserve">J. D. Zelenky a F. </w:t>
      </w:r>
      <w:proofErr w:type="spellStart"/>
      <w:r>
        <w:rPr>
          <w:b/>
          <w:bCs/>
        </w:rPr>
        <w:t>Poulenca</w:t>
      </w:r>
      <w:proofErr w:type="spellEnd"/>
      <w:r>
        <w:rPr>
          <w:b/>
          <w:bCs/>
        </w:rPr>
        <w:t xml:space="preserve">. </w:t>
      </w:r>
      <w:r w:rsidR="00652529" w:rsidRPr="00CB226D">
        <w:rPr>
          <w:b/>
          <w:bCs/>
        </w:rPr>
        <w:t xml:space="preserve">S novou sezónou se přesouváme do prostor kostela Sv. Šimona a Judy, kde </w:t>
      </w:r>
      <w:r w:rsidR="00CB226D" w:rsidRPr="00CB226D">
        <w:rPr>
          <w:b/>
          <w:bCs/>
        </w:rPr>
        <w:t>proběhne prvních pět koncertů komorní řady</w:t>
      </w:r>
      <w:r w:rsidR="00804994">
        <w:rPr>
          <w:b/>
          <w:bCs/>
        </w:rPr>
        <w:t>,</w:t>
      </w:r>
      <w:r w:rsidR="00015226">
        <w:rPr>
          <w:b/>
          <w:bCs/>
        </w:rPr>
        <w:t xml:space="preserve"> </w:t>
      </w:r>
      <w:r w:rsidR="00804994">
        <w:rPr>
          <w:b/>
          <w:bCs/>
        </w:rPr>
        <w:t>z</w:t>
      </w:r>
      <w:r w:rsidR="00CB226D" w:rsidRPr="00CB226D">
        <w:rPr>
          <w:b/>
          <w:bCs/>
        </w:rPr>
        <w:t xml:space="preserve">ávěrečným šestým koncertem zahájí </w:t>
      </w:r>
      <w:proofErr w:type="spellStart"/>
      <w:r w:rsidR="00CB226D" w:rsidRPr="00CB226D">
        <w:rPr>
          <w:b/>
          <w:bCs/>
        </w:rPr>
        <w:t>Collegium</w:t>
      </w:r>
      <w:proofErr w:type="spellEnd"/>
      <w:r w:rsidR="00CB226D" w:rsidRPr="00CB226D">
        <w:rPr>
          <w:b/>
          <w:bCs/>
        </w:rPr>
        <w:t xml:space="preserve"> 1704 svou činnost v Produkčním domě Vzlet ve Vršovicích.</w:t>
      </w:r>
    </w:p>
    <w:p w:rsidR="00652529" w:rsidRPr="00CB226D" w:rsidRDefault="00652529" w:rsidP="006525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CB226D">
        <w:rPr>
          <w:rFonts w:ascii="Arial" w:eastAsia="Times New Roman" w:hAnsi="Arial" w:cs="Arial"/>
          <w:color w:val="222222"/>
          <w:lang w:eastAsia="cs-CZ"/>
        </w:rPr>
        <w:t>„</w:t>
      </w:r>
      <w:r w:rsidRPr="00CB226D">
        <w:rPr>
          <w:rFonts w:eastAsia="Times New Roman" w:cstheme="minorHAnsi"/>
          <w:color w:val="222222"/>
          <w:lang w:eastAsia="cs-CZ"/>
        </w:rPr>
        <w:t xml:space="preserve">Komorní cyklus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CollegiaVocale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1704 představuje ansámblový vokální repertoár v nejrozmanitějších podobách od renesančního madrigalu až po vokální díla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Francise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Poulenca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. Kromě hudby slavných skladatelů jako je Georg Friedrich Händel nebo Claudio Monteverdi zazní i raritní kompozice, jakou je například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Stabat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mater italského skladatele 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Emenuelad’Astorgy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. Své místo v dramaturgii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Collegia</w:t>
      </w:r>
      <w:r w:rsidR="00F212B9">
        <w:rPr>
          <w:rFonts w:eastAsia="Times New Roman" w:cstheme="minorHAnsi"/>
          <w:color w:val="222222"/>
          <w:lang w:eastAsia="cs-CZ"/>
        </w:rPr>
        <w:t>V</w:t>
      </w:r>
      <w:r w:rsidRPr="00CB226D">
        <w:rPr>
          <w:rFonts w:eastAsia="Times New Roman" w:cstheme="minorHAnsi"/>
          <w:color w:val="222222"/>
          <w:lang w:eastAsia="cs-CZ"/>
        </w:rPr>
        <w:t>ocale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1704 má tradičně také německá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předbachovská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hudba, která bude zastoupena na říjnovém koncertě díly z pera Heinricha Schütze, která zazní společně s hudbou jeho učitele, kterým byl slavný </w:t>
      </w:r>
      <w:r w:rsidR="00F212B9">
        <w:rPr>
          <w:rFonts w:eastAsia="Times New Roman" w:cstheme="minorHAnsi"/>
          <w:color w:val="222222"/>
          <w:lang w:eastAsia="cs-CZ"/>
        </w:rPr>
        <w:t>B</w:t>
      </w:r>
      <w:r w:rsidRPr="00CB226D">
        <w:rPr>
          <w:rFonts w:eastAsia="Times New Roman" w:cstheme="minorHAnsi"/>
          <w:color w:val="222222"/>
          <w:lang w:eastAsia="cs-CZ"/>
        </w:rPr>
        <w:t xml:space="preserve">enátčan Giovanni Gabrieli,“ představuje program nadcházející sezóny dirigent Václav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Luks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>. „Pozoruhodné hudbě francouzského baroka bude věnov</w:t>
      </w:r>
      <w:r w:rsidR="00750623">
        <w:rPr>
          <w:rFonts w:eastAsia="Times New Roman" w:cstheme="minorHAnsi"/>
          <w:color w:val="222222"/>
          <w:lang w:eastAsia="cs-CZ"/>
        </w:rPr>
        <w:t>án</w:t>
      </w:r>
      <w:r w:rsidRPr="00CB226D">
        <w:rPr>
          <w:rFonts w:eastAsia="Times New Roman" w:cstheme="minorHAnsi"/>
          <w:color w:val="222222"/>
          <w:lang w:eastAsia="cs-CZ"/>
        </w:rPr>
        <w:t xml:space="preserve"> listopadový koncert složený z děl francouzských skladatelů přelomu 17. a 18. století jako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Marc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>-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Antoine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Charpentier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nebo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Andre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Campra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. Výletem do 20. století pak bude prosincový adventní koncert, na kterém vedle hudby pozdní renesance a vrcholného baroka zazní též překrásná adventní moteta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Francise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Po</w:t>
      </w:r>
      <w:r w:rsidR="00750623">
        <w:rPr>
          <w:rFonts w:eastAsia="Times New Roman" w:cstheme="minorHAnsi"/>
          <w:color w:val="222222"/>
          <w:lang w:eastAsia="cs-CZ"/>
        </w:rPr>
        <w:t>u</w:t>
      </w:r>
      <w:r w:rsidRPr="00CB226D">
        <w:rPr>
          <w:rFonts w:eastAsia="Times New Roman" w:cstheme="minorHAnsi"/>
          <w:color w:val="222222"/>
          <w:lang w:eastAsia="cs-CZ"/>
        </w:rPr>
        <w:t>lenca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>.“</w:t>
      </w:r>
    </w:p>
    <w:p w:rsidR="00652529" w:rsidRPr="00CB226D" w:rsidRDefault="00652529" w:rsidP="006525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:rsidR="00652529" w:rsidRPr="00CB226D" w:rsidRDefault="00652529" w:rsidP="006525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CB226D">
        <w:rPr>
          <w:rFonts w:eastAsia="Times New Roman" w:cstheme="minorHAnsi"/>
          <w:color w:val="222222"/>
          <w:lang w:eastAsia="cs-CZ"/>
        </w:rPr>
        <w:t xml:space="preserve">Každému z hodinových koncertů bude předcházet Ouvertura Václava </w:t>
      </w:r>
      <w:proofErr w:type="spellStart"/>
      <w:r w:rsidRPr="00CB226D">
        <w:rPr>
          <w:rFonts w:eastAsia="Times New Roman" w:cstheme="minorHAnsi"/>
          <w:color w:val="222222"/>
          <w:lang w:eastAsia="cs-CZ"/>
        </w:rPr>
        <w:t>Lukse</w:t>
      </w:r>
      <w:proofErr w:type="spellEnd"/>
      <w:r w:rsidRPr="00CB226D">
        <w:rPr>
          <w:rFonts w:eastAsia="Times New Roman" w:cstheme="minorHAnsi"/>
          <w:color w:val="222222"/>
          <w:lang w:eastAsia="cs-CZ"/>
        </w:rPr>
        <w:t xml:space="preserve">, kde se posluchači dozví víc o uváděných skladbách, jejich autorech a nejrůznějších souvislostech. </w:t>
      </w:r>
    </w:p>
    <w:p w:rsidR="00652529" w:rsidRPr="00CB226D" w:rsidRDefault="00652529" w:rsidP="006525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:rsidR="00652529" w:rsidRPr="00CB226D" w:rsidRDefault="00CB226D" w:rsidP="006525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Předprodej abonmá zahajujeme v pondělí 13. ledna 2020, předprodej jednotlivých vstupenek spouštíme v pondělí 27. ledna 2020. Začátky koncertů vždy v 19.30, Ouvertura s Václavem </w:t>
      </w:r>
      <w:proofErr w:type="spellStart"/>
      <w:r>
        <w:rPr>
          <w:rFonts w:eastAsia="Times New Roman" w:cstheme="minorHAnsi"/>
          <w:color w:val="222222"/>
          <w:lang w:eastAsia="cs-CZ"/>
        </w:rPr>
        <w:t>Luksem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od 18.30 h</w:t>
      </w:r>
    </w:p>
    <w:p w:rsidR="00CB226D" w:rsidRPr="00CB226D" w:rsidRDefault="009D7D5C" w:rsidP="00652529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1B98">
        <w:rPr>
          <w:noProof/>
          <w:highlight w:val="yellow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2790825</wp:posOffset>
            </wp:positionH>
            <wp:positionV relativeFrom="margin">
              <wp:posOffset>8858250</wp:posOffset>
            </wp:positionV>
            <wp:extent cx="487680" cy="504825"/>
            <wp:effectExtent l="0" t="0" r="7620" b="9525"/>
            <wp:wrapSquare wrapText="bothSides"/>
            <wp:docPr id="2" name="Obrázek 2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4EC" w:rsidRDefault="003E44EC" w:rsidP="00652529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E44EC" w:rsidRDefault="003E44EC" w:rsidP="00652529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52529" w:rsidRDefault="00652529" w:rsidP="00652529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>Kostel Sv. Šimona a Judy, Dušní, Praha 1, 19.30 h</w:t>
      </w:r>
    </w:p>
    <w:p w:rsidR="00652529" w:rsidRPr="0070722C" w:rsidRDefault="00652529" w:rsidP="0065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652529" w:rsidRPr="00CB226D" w:rsidRDefault="00652529" w:rsidP="00652529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CB226D">
        <w:rPr>
          <w:rFonts w:asciiTheme="minorHAnsi" w:hAnsiTheme="minorHAnsi" w:cstheme="minorHAnsi"/>
          <w:color w:val="000000"/>
          <w:sz w:val="36"/>
          <w:szCs w:val="36"/>
        </w:rPr>
        <w:t>Madrigaliguerrieriedamorosi</w:t>
      </w:r>
      <w:proofErr w:type="spellEnd"/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2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6</w:t>
      </w: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/ 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3</w:t>
      </w: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/ 2020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Claudio</w:t>
      </w:r>
      <w:proofErr w:type="spellEnd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Monteverdi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–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Madrigaliguerrieriedamorosi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Altricanti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di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Marte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br/>
        <w:t xml:space="preserve">Hor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chelciel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e la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terra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LamentodellaNinfa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Movete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al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mio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bell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suon</w:t>
      </w:r>
      <w:proofErr w:type="spellEnd"/>
      <w:r w:rsidRPr="0070722C">
        <w:rPr>
          <w:rFonts w:ascii="Calibri" w:eastAsia="Times New Roman" w:hAnsi="Calibri" w:cs="Calibri"/>
          <w:color w:val="FF0000"/>
          <w:lang w:eastAsia="cs-CZ"/>
        </w:rPr>
        <w:br/>
      </w:r>
      <w:r w:rsidRPr="0070722C">
        <w:rPr>
          <w:rFonts w:ascii="Calibri" w:eastAsia="Times New Roman" w:hAnsi="Calibri" w:cs="Calibri"/>
          <w:color w:val="FF0000"/>
          <w:lang w:eastAsia="cs-CZ"/>
        </w:rPr>
        <w:br/>
      </w:r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Poslední sbírka Claudia Monteverdiho nese podtitul </w:t>
      </w:r>
      <w:r w:rsidRPr="0070722C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cs-CZ"/>
        </w:rPr>
        <w:t>„madrigaly válečné a milostné“</w:t>
      </w:r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. Osidla a útoky lásky zde básníci přirovnávají k léčkám a válečným střetům. Geniální mistr hudebního dramatu ve své poslední madrigalové knize překračuje hranice žánru a spojuje dokonalost vokálního kontrapunktu s moderní monodií, přinášející do madrigalu prvky operní rétoriky. </w:t>
      </w:r>
    </w:p>
    <w:p w:rsidR="00652529" w:rsidRPr="0070722C" w:rsidRDefault="00652529" w:rsidP="00652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652529" w:rsidRDefault="00652529" w:rsidP="00652529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cs-CZ"/>
        </w:rPr>
      </w:pP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0722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Missadolorosa</w:t>
      </w:r>
      <w:proofErr w:type="spellEnd"/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29 / 4 / 2020</w:t>
      </w: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E. d´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Astorga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–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Stabat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Mater</w:t>
      </w:r>
      <w:r w:rsidRPr="0070722C">
        <w:rPr>
          <w:rFonts w:ascii="Calibri" w:eastAsia="Times New Roman" w:hAnsi="Calibri" w:cs="Calibri"/>
          <w:color w:val="000000"/>
          <w:lang w:eastAsia="cs-CZ"/>
        </w:rPr>
        <w:br/>
      </w: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A.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Caldara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–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Missadolorosa</w:t>
      </w:r>
      <w:proofErr w:type="spellEnd"/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2529" w:rsidRPr="0070722C" w:rsidRDefault="00652529" w:rsidP="0065252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Ital Antonio </w:t>
      </w:r>
      <w:proofErr w:type="spellStart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Caldara</w:t>
      </w:r>
      <w:proofErr w:type="spellEnd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a Španěl Emanuele d´</w:t>
      </w:r>
      <w:proofErr w:type="spellStart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Astorga</w:t>
      </w:r>
      <w:proofErr w:type="spellEnd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patří do generace pozdně barokních skladatelů, kteří se pohybovali kolem vídeňského císařského dvora. Zatímco </w:t>
      </w:r>
      <w:proofErr w:type="spellStart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Caldara</w:t>
      </w:r>
      <w:proofErr w:type="spellEnd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zde působil jako respektovaný zástupce dvorního kapelníka J. J. </w:t>
      </w:r>
      <w:proofErr w:type="spellStart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Fuxe</w:t>
      </w:r>
      <w:proofErr w:type="spellEnd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, </w:t>
      </w:r>
      <w:proofErr w:type="spellStart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d’Astorga</w:t>
      </w:r>
      <w:proofErr w:type="spellEnd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se ve Vídni pouze mihl coby </w:t>
      </w:r>
      <w:r w:rsidRPr="0070722C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cs-CZ"/>
        </w:rPr>
        <w:t>enfant terrible</w:t>
      </w:r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hudební scény. Jeho komorní kantáta </w:t>
      </w:r>
      <w:proofErr w:type="spellStart"/>
      <w:r w:rsidRPr="0070722C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cs-CZ"/>
        </w:rPr>
        <w:t>Stabat</w:t>
      </w:r>
      <w:proofErr w:type="spellEnd"/>
      <w:r w:rsidRPr="0070722C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cs-CZ"/>
        </w:rPr>
        <w:t xml:space="preserve"> Mater</w:t>
      </w:r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, psaná asi roku 1707, dokazuje nejen skladatelskou zručnost, ale také schopnost působivě vyjádřit hluboký obsah slavné středověké sekvence. </w:t>
      </w:r>
      <w:proofErr w:type="spellStart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Caldarova</w:t>
      </w:r>
      <w:r w:rsidRPr="0070722C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cs-CZ"/>
        </w:rPr>
        <w:t>Missadolorosa</w:t>
      </w:r>
      <w:proofErr w:type="spellEnd"/>
      <w:r w:rsidRPr="0070722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 vznikla až v roce 1735 a patří k posledním skladbám svého velmi plodného tvůrce. </w:t>
      </w:r>
    </w:p>
    <w:p w:rsidR="00652529" w:rsidRDefault="00652529" w:rsidP="00652529"/>
    <w:p w:rsidR="006D2F4C" w:rsidRDefault="00652529" w:rsidP="00652529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cs-CZ"/>
        </w:rPr>
      </w:pPr>
      <w:proofErr w:type="spellStart"/>
      <w:r w:rsidRPr="0070722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Ilduelloamoroso</w:t>
      </w:r>
      <w:proofErr w:type="spellEnd"/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27 / 5 / 2020</w:t>
      </w: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G. F. Händel</w:t>
      </w:r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– </w:t>
      </w:r>
      <w:proofErr w:type="spellStart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>Amarillivezzosa</w:t>
      </w:r>
      <w:proofErr w:type="spellEnd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 xml:space="preserve"> – </w:t>
      </w:r>
      <w:proofErr w:type="spellStart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>Ilduelloamoroso</w:t>
      </w:r>
      <w:proofErr w:type="spellEnd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 xml:space="preserve"> HWV 82</w:t>
      </w:r>
      <w:r w:rsidRPr="0070722C">
        <w:rPr>
          <w:rFonts w:ascii="Calibri" w:eastAsia="Times New Roman" w:hAnsi="Calibri" w:cs="Calibri"/>
          <w:color w:val="000000" w:themeColor="text1"/>
          <w:lang w:eastAsia="cs-CZ"/>
        </w:rPr>
        <w:br/>
      </w:r>
      <w:r w:rsidRPr="0070722C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A.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Stradella</w:t>
      </w:r>
      <w:proofErr w:type="spellEnd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 xml:space="preserve"> – La </w:t>
      </w:r>
      <w:proofErr w:type="spellStart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>Circe</w:t>
      </w:r>
      <w:proofErr w:type="spellEnd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 xml:space="preserve"> | </w:t>
      </w:r>
      <w:proofErr w:type="spellStart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>operetta</w:t>
      </w:r>
      <w:proofErr w:type="spellEnd"/>
      <w:r w:rsidRPr="0070722C">
        <w:rPr>
          <w:rFonts w:ascii="Calibri" w:eastAsia="Times New Roman" w:hAnsi="Calibri" w:cs="Calibri"/>
          <w:color w:val="000000" w:themeColor="text1"/>
          <w:lang w:eastAsia="cs-CZ"/>
        </w:rPr>
        <w:t xml:space="preserve"> a 3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2529" w:rsidRPr="0070722C" w:rsidRDefault="00652529" w:rsidP="00652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lang w:eastAsia="cs-CZ"/>
        </w:rPr>
        <w:t xml:space="preserve">Italská vokální hudba rozkvetla v na přelomu 17. a 18. století do nejrůznějších podob a drobné dramatické útvary G. F. Händela a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.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Stradelly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na pomezí madrigalu, kantáty a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serenaty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jsou skvělým příkladem mistrovství jejich tvůrců, kteří dokázali na minimální ploše rozehrát drama lidských emocí a vokální virtuozity.   </w:t>
      </w:r>
    </w:p>
    <w:p w:rsidR="00652529" w:rsidRDefault="00652529" w:rsidP="00652529"/>
    <w:p w:rsidR="00750623" w:rsidRDefault="00750623" w:rsidP="00652529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cs-CZ"/>
        </w:rPr>
      </w:pP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0722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Cantate</w:t>
      </w:r>
      <w:proofErr w:type="spellEnd"/>
      <w:r w:rsidRPr="0070722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 Domino</w:t>
      </w:r>
      <w:r w:rsidRPr="0070722C">
        <w:rPr>
          <w:rFonts w:ascii="Calibri" w:eastAsia="Times New Roman" w:hAnsi="Calibri" w:cs="Calibri"/>
          <w:color w:val="FF0000"/>
          <w:sz w:val="36"/>
          <w:szCs w:val="36"/>
          <w:lang w:eastAsia="cs-CZ"/>
        </w:rPr>
        <w:t> 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14 / 10 / 2020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H.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Schütz</w:t>
      </w:r>
      <w:proofErr w:type="spellEnd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70722C">
        <w:rPr>
          <w:rFonts w:ascii="Calibri" w:eastAsia="Times New Roman" w:hAnsi="Calibri" w:cs="Calibri"/>
          <w:color w:val="000000"/>
          <w:lang w:eastAsia="cs-CZ"/>
        </w:rPr>
        <w:t xml:space="preserve">–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Ihrheiligenlobsinget</w:t>
      </w:r>
      <w:proofErr w:type="spellEnd"/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G.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Gabrielli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– O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Jesu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mi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dulcissime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>  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H.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Schütz</w:t>
      </w:r>
      <w:proofErr w:type="spellEnd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70722C">
        <w:rPr>
          <w:rFonts w:ascii="Calibri" w:eastAsia="Times New Roman" w:hAnsi="Calibri" w:cs="Calibri"/>
          <w:color w:val="000000"/>
          <w:lang w:eastAsia="cs-CZ"/>
        </w:rPr>
        <w:t xml:space="preserve">– Lobe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dem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HerrenmeineSeele</w:t>
      </w:r>
      <w:proofErr w:type="spellEnd"/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G.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Gabrielli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–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Cantate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Domino 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2529" w:rsidRPr="0070722C" w:rsidRDefault="00652529" w:rsidP="0065252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lang w:eastAsia="cs-CZ"/>
        </w:rPr>
        <w:t xml:space="preserve">V letech 1609–1612 se v benátském chrámu sv. Marka potkávají dva géniové na pomezí renesance a baroka: stárnoucí Giovanni Gabrieli, v jehož díle dosáhlo benátské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vícesborové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concerto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svého absolutního vrcholu, a mladý Heinrich Schütz, pozdější tvůrce německé protestantské hudby. Schütz v roce 1619 vydává sbírku </w:t>
      </w:r>
      <w:proofErr w:type="spellStart"/>
      <w:r w:rsidRPr="0070722C">
        <w:rPr>
          <w:rFonts w:ascii="Calibri" w:eastAsia="Times New Roman" w:hAnsi="Calibri" w:cs="Calibri"/>
          <w:i/>
          <w:iCs/>
          <w:color w:val="000000"/>
          <w:lang w:eastAsia="cs-CZ"/>
        </w:rPr>
        <w:t>PsalmenDavids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, která nezapře silný vliv jeho italského učitele.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Gabrieliho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benátská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concerta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a Schützovy drážďanské žalmy doplňují drobná dueta ze sbírky </w:t>
      </w:r>
      <w:r w:rsidRPr="0070722C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Kleine </w:t>
      </w:r>
      <w:proofErr w:type="spellStart"/>
      <w:r w:rsidRPr="0070722C">
        <w:rPr>
          <w:rFonts w:ascii="Calibri" w:eastAsia="Times New Roman" w:hAnsi="Calibri" w:cs="Calibri"/>
          <w:i/>
          <w:iCs/>
          <w:color w:val="000000"/>
          <w:lang w:eastAsia="cs-CZ"/>
        </w:rPr>
        <w:t>GeistlicheKonzerte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, kterou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Schütz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vydává v Lipsku v roce 1636. </w:t>
      </w:r>
    </w:p>
    <w:p w:rsidR="00652529" w:rsidRDefault="00652529" w:rsidP="00652529"/>
    <w:p w:rsidR="00652529" w:rsidRDefault="00652529" w:rsidP="00652529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cs-CZ"/>
        </w:rPr>
      </w:pP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Ad majorem </w:t>
      </w:r>
      <w:proofErr w:type="spellStart"/>
      <w:r w:rsidRPr="0070722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Dei</w:t>
      </w:r>
      <w:proofErr w:type="spellEnd"/>
      <w:r w:rsidRPr="0070722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gloriam</w:t>
      </w:r>
      <w:proofErr w:type="spellEnd"/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4 / 11 / 2020</w:t>
      </w:r>
      <w:r w:rsidRPr="0070722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M.-A.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Charpentier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– Magnificat a H.76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S. de </w:t>
      </w:r>
      <w:proofErr w:type="spell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Brossard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– Miserere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mei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Deus Sdb.50</w:t>
      </w: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A. </w:t>
      </w:r>
      <w:proofErr w:type="spellStart"/>
      <w:proofErr w:type="gramStart"/>
      <w:r w:rsidRPr="0070722C">
        <w:rPr>
          <w:rFonts w:ascii="Calibri" w:eastAsia="Times New Roman" w:hAnsi="Calibri" w:cs="Calibri"/>
          <w:b/>
          <w:bCs/>
          <w:color w:val="000000"/>
          <w:lang w:eastAsia="cs-CZ"/>
        </w:rPr>
        <w:t>Campra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– 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Messa</w:t>
      </w:r>
      <w:proofErr w:type="spellEnd"/>
      <w:proofErr w:type="gram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Ad majorem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Dei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gloriam</w:t>
      </w:r>
      <w:proofErr w:type="spellEnd"/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2529" w:rsidRPr="0070722C" w:rsidRDefault="00652529" w:rsidP="0065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Marc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>-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Antoine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Charpentier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a André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Campra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patří mezi skladatele, kteří nejvýznamněji ovlivnili podobu francouzské opery mezi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Lullym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a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Rameauem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. Nesmírně působivý je však i jejich odkaz v oboru duchovní hudby. Zatímco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Charpentier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, žák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Giacoma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Carissimiho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, a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Sébastien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de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Brossard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uplatňují ve své tvorbě zřetelně italské vlivy, André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Campra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 xml:space="preserve"> je pokračovatelem estetických ideálů 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Jean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>-</w:t>
      </w:r>
      <w:proofErr w:type="spellStart"/>
      <w:r w:rsidRPr="0070722C">
        <w:rPr>
          <w:rFonts w:ascii="Calibri" w:eastAsia="Times New Roman" w:hAnsi="Calibri" w:cs="Calibri"/>
          <w:color w:val="000000"/>
          <w:lang w:eastAsia="cs-CZ"/>
        </w:rPr>
        <w:t>BaptistyLullyho</w:t>
      </w:r>
      <w:proofErr w:type="spellEnd"/>
      <w:r w:rsidRPr="0070722C">
        <w:rPr>
          <w:rFonts w:ascii="Calibri" w:eastAsia="Times New Roman" w:hAnsi="Calibri" w:cs="Calibri"/>
          <w:color w:val="000000"/>
          <w:lang w:eastAsia="cs-CZ"/>
        </w:rPr>
        <w:t>. </w:t>
      </w:r>
    </w:p>
    <w:p w:rsidR="00652529" w:rsidRDefault="00652529" w:rsidP="00652529"/>
    <w:p w:rsidR="00652529" w:rsidRDefault="00652529" w:rsidP="00652529"/>
    <w:p w:rsidR="00652529" w:rsidRDefault="00652529" w:rsidP="00652529">
      <w:r>
        <w:t>Produkční dům Vzlet, Holandská 1, Praha 10</w:t>
      </w:r>
    </w:p>
    <w:p w:rsidR="00652529" w:rsidRDefault="00652529" w:rsidP="00652529">
      <w:pPr>
        <w:pStyle w:val="Normlnweb"/>
        <w:spacing w:before="0" w:beforeAutospacing="0" w:after="0" w:afterAutospacing="0"/>
      </w:pPr>
      <w:proofErr w:type="spellStart"/>
      <w:r>
        <w:rPr>
          <w:rFonts w:ascii="Calibri" w:hAnsi="Calibri" w:cs="Calibri"/>
          <w:color w:val="000000"/>
          <w:sz w:val="36"/>
          <w:szCs w:val="36"/>
        </w:rPr>
        <w:t>Mirabile</w:t>
      </w:r>
      <w:proofErr w:type="spellEnd"/>
      <w:r>
        <w:rPr>
          <w:rFonts w:ascii="Calibri" w:hAnsi="Calibri" w:cs="Calibri"/>
          <w:color w:val="000000"/>
          <w:sz w:val="36"/>
          <w:szCs w:val="36"/>
        </w:rPr>
        <w:t xml:space="preserve"> mysterium</w:t>
      </w:r>
    </w:p>
    <w:p w:rsidR="00652529" w:rsidRDefault="00652529" w:rsidP="00652529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:rsidR="00652529" w:rsidRDefault="00652529" w:rsidP="00652529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8"/>
          <w:szCs w:val="28"/>
        </w:rPr>
        <w:t>10 / 12 / 2020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Gallus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Mirabile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mysterium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Caresana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Magnificat a 8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J. D. Zelenka </w:t>
      </w:r>
      <w:r>
        <w:rPr>
          <w:rFonts w:ascii="Calibri" w:hAnsi="Calibri" w:cs="Calibri"/>
          <w:color w:val="000000"/>
          <w:sz w:val="22"/>
          <w:szCs w:val="22"/>
        </w:rPr>
        <w:t xml:space="preserve">– Sub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tuum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presidium ZWV 157/I, V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F.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Poulenc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QuattremotetspourNoël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</w:p>
    <w:p w:rsidR="00652529" w:rsidRDefault="00652529" w:rsidP="00652529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Slovinec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Jacob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Gallus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Handl</w:t>
      </w:r>
      <w:r w:rsidRPr="0070722C">
        <w:rPr>
          <w:rFonts w:ascii="Calibri" w:hAnsi="Calibri" w:cs="Calibri"/>
          <w:color w:val="000000" w:themeColor="text1"/>
          <w:sz w:val="22"/>
          <w:szCs w:val="22"/>
        </w:rPr>
        <w:t xml:space="preserve">, průkopník benátské </w:t>
      </w:r>
      <w:proofErr w:type="spellStart"/>
      <w:r w:rsidRPr="0070722C">
        <w:rPr>
          <w:rFonts w:ascii="Calibri" w:hAnsi="Calibri" w:cs="Calibri"/>
          <w:color w:val="000000" w:themeColor="text1"/>
          <w:sz w:val="22"/>
          <w:szCs w:val="22"/>
        </w:rPr>
        <w:t>vícesborové</w:t>
      </w:r>
      <w:proofErr w:type="spellEnd"/>
      <w:r w:rsidRPr="0070722C">
        <w:rPr>
          <w:rFonts w:ascii="Calibri" w:hAnsi="Calibri" w:cs="Calibri"/>
          <w:color w:val="000000" w:themeColor="text1"/>
          <w:sz w:val="22"/>
          <w:szCs w:val="22"/>
        </w:rPr>
        <w:t xml:space="preserve"> techniky, </w:t>
      </w:r>
      <w:r>
        <w:rPr>
          <w:rFonts w:ascii="Calibri" w:hAnsi="Calibri" w:cs="Calibri"/>
          <w:color w:val="000000"/>
          <w:sz w:val="22"/>
          <w:szCs w:val="22"/>
        </w:rPr>
        <w:t xml:space="preserve">patřil do okruhu pražských rudolfinských skladatelů. Jeho prostorové či chromatické skladby nádherně zachycují magickou atmosféru rudolfinské Prahy. Pařížský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neoklasik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Francis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Poulenc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 jedním z největších skladatelů vokální a sborové tvorby 20. století. Jeho skladby inspiračně navazují především na vrcholnou renesanci, v motetu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ExultateDeo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najdeme dokonce přímou citaci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Palestriny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Čtyři vánoční moteta</w:t>
      </w:r>
      <w:r>
        <w:rPr>
          <w:rFonts w:ascii="Calibri" w:hAnsi="Calibri" w:cs="Calibri"/>
          <w:color w:val="000000"/>
          <w:sz w:val="22"/>
          <w:szCs w:val="22"/>
        </w:rPr>
        <w:t xml:space="preserve"> pak odkazují 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Monteverdiho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lamentům a dalším hudebním formám počínajícího baroka. </w:t>
      </w:r>
    </w:p>
    <w:p w:rsidR="00652529" w:rsidRDefault="00652529" w:rsidP="00652529"/>
    <w:p w:rsidR="00CB226D" w:rsidRPr="00CB226D" w:rsidRDefault="00CB226D" w:rsidP="00CB226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CB22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CollegiumVocale</w:t>
      </w:r>
      <w:proofErr w:type="spellEnd"/>
      <w:r w:rsidRPr="00CB22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1704 &amp;</w:t>
      </w:r>
      <w:proofErr w:type="spellStart"/>
      <w:r w:rsidRPr="00CB22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Collegium</w:t>
      </w:r>
      <w:proofErr w:type="spellEnd"/>
      <w:r w:rsidRPr="00CB22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1704</w:t>
      </w:r>
    </w:p>
    <w:p w:rsidR="00CB226D" w:rsidRPr="00CB226D" w:rsidRDefault="00CB226D" w:rsidP="00CB226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B22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Václav </w:t>
      </w:r>
      <w:proofErr w:type="spellStart"/>
      <w:r w:rsidRPr="00CB22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Luks</w:t>
      </w:r>
      <w:proofErr w:type="spellEnd"/>
      <w:r w:rsidRPr="00CB226D">
        <w:rPr>
          <w:rFonts w:asciiTheme="minorHAnsi" w:hAnsiTheme="minorHAnsi" w:cstheme="minorHAnsi"/>
          <w:color w:val="000000"/>
          <w:sz w:val="22"/>
          <w:szCs w:val="22"/>
        </w:rPr>
        <w:t xml:space="preserve">|dirigent </w:t>
      </w:r>
    </w:p>
    <w:p w:rsidR="00652529" w:rsidRDefault="006D2F4C" w:rsidP="00652529"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2726055</wp:posOffset>
            </wp:positionH>
            <wp:positionV relativeFrom="margin">
              <wp:posOffset>1566545</wp:posOffset>
            </wp:positionV>
            <wp:extent cx="487680" cy="504825"/>
            <wp:effectExtent l="0" t="0" r="7620" b="9525"/>
            <wp:wrapSquare wrapText="bothSides"/>
            <wp:docPr id="5" name="Obrázek 5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529" w:rsidRDefault="00652529" w:rsidP="00652529"/>
    <w:p w:rsidR="00CB226D" w:rsidRDefault="00CB226D" w:rsidP="00CB226D">
      <w:pPr>
        <w:rPr>
          <w:rFonts w:ascii="Verdana" w:hAnsi="Verdana" w:cs="Verdana"/>
          <w:b/>
          <w:bCs/>
          <w:sz w:val="28"/>
          <w:szCs w:val="28"/>
        </w:rPr>
      </w:pPr>
    </w:p>
    <w:p w:rsidR="00CB226D" w:rsidRDefault="00CB226D" w:rsidP="00CB226D">
      <w:pPr>
        <w:rPr>
          <w:rFonts w:ascii="Verdana" w:hAnsi="Verdana" w:cs="Verdana"/>
          <w:b/>
          <w:bCs/>
          <w:sz w:val="28"/>
          <w:szCs w:val="28"/>
        </w:rPr>
      </w:pPr>
    </w:p>
    <w:p w:rsidR="00CB226D" w:rsidRDefault="00CB226D" w:rsidP="00CB226D">
      <w:pPr>
        <w:rPr>
          <w:rFonts w:ascii="Verdana" w:hAnsi="Verdana" w:cs="Verdana"/>
          <w:b/>
          <w:bCs/>
          <w:sz w:val="28"/>
          <w:szCs w:val="28"/>
        </w:rPr>
      </w:pPr>
      <w:proofErr w:type="spellStart"/>
      <w:r>
        <w:rPr>
          <w:rFonts w:ascii="Verdana" w:hAnsi="Verdana" w:cs="Verdana"/>
          <w:b/>
          <w:bCs/>
          <w:sz w:val="28"/>
          <w:szCs w:val="28"/>
        </w:rPr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 &amp;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CollegiumVocale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</w:t>
      </w:r>
    </w:p>
    <w:p w:rsidR="001E5F11" w:rsidRDefault="00CB226D" w:rsidP="00CB226D">
      <w:pPr>
        <w:autoSpaceDE w:val="0"/>
        <w:autoSpaceDN w:val="0"/>
        <w:adjustRightInd w:val="0"/>
        <w:jc w:val="both"/>
        <w:rPr>
          <w:rFonts w:cstheme="minorHAnsi"/>
        </w:rPr>
      </w:pPr>
      <w:r w:rsidRPr="00041742">
        <w:rPr>
          <w:rFonts w:cstheme="minorHAnsi"/>
        </w:rPr>
        <w:t xml:space="preserve">Oba soubory byly založeny cembalistou a dirigentem Václavem </w:t>
      </w:r>
      <w:proofErr w:type="spellStart"/>
      <w:r w:rsidRPr="00041742">
        <w:rPr>
          <w:rFonts w:cstheme="minorHAnsi"/>
        </w:rPr>
        <w:t>Luksem</w:t>
      </w:r>
      <w:proofErr w:type="spellEnd"/>
      <w:r w:rsidRPr="00041742">
        <w:rPr>
          <w:rFonts w:cstheme="minorHAnsi"/>
        </w:rPr>
        <w:t xml:space="preserve"> u příležitosti projektu </w:t>
      </w:r>
      <w:proofErr w:type="spellStart"/>
      <w:r w:rsidRPr="00041742">
        <w:rPr>
          <w:rFonts w:cstheme="minorHAnsi"/>
        </w:rPr>
        <w:t>Bach</w:t>
      </w:r>
      <w:proofErr w:type="spellEnd"/>
      <w:r w:rsidRPr="00041742">
        <w:rPr>
          <w:rFonts w:cstheme="minorHAnsi"/>
        </w:rPr>
        <w:t xml:space="preserve"> — Praha — 2005. Rok 2008 dal vzniknout koncertnímu cyklu Hudební most Praha — Drážďany, který letos oslaví 10 let od prvního ročníku. Spolupráce se světově proslulými sólisty Magdalenou Koženou, </w:t>
      </w:r>
      <w:proofErr w:type="spellStart"/>
      <w:r w:rsidRPr="00041742">
        <w:rPr>
          <w:rFonts w:cstheme="minorHAnsi"/>
        </w:rPr>
        <w:t>VivicouGenaux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BejunemMehtou</w:t>
      </w:r>
      <w:proofErr w:type="spellEnd"/>
      <w:r w:rsidRPr="00041742">
        <w:rPr>
          <w:rFonts w:cstheme="minorHAnsi"/>
        </w:rPr>
        <w:t xml:space="preserve"> ad. plynule vyústila v roce 2012 v druhý koncertní cyklus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v Rudolfinu. Od podzimu 2015 jsou tyto dva cykly sloučeny do jedné koncertní sezóny probíhající i nadále paralelně v Praze a Drážďanech. V operních produkcích navázali na mezinárodní úspěchy inscenace Händelova </w:t>
      </w:r>
      <w:proofErr w:type="spellStart"/>
      <w:r w:rsidRPr="00041742">
        <w:rPr>
          <w:rFonts w:cstheme="minorHAnsi"/>
          <w:i/>
        </w:rPr>
        <w:t>Rinalda</w:t>
      </w:r>
      <w:proofErr w:type="spellEnd"/>
      <w:r w:rsidRPr="00041742">
        <w:rPr>
          <w:rFonts w:cstheme="minorHAnsi"/>
        </w:rPr>
        <w:t xml:space="preserve"> provedením opery </w:t>
      </w:r>
      <w:proofErr w:type="spellStart"/>
      <w:r w:rsidRPr="00041742">
        <w:rPr>
          <w:rFonts w:cstheme="minorHAnsi"/>
          <w:i/>
        </w:rPr>
        <w:t>Olimpiade</w:t>
      </w:r>
      <w:proofErr w:type="spellEnd"/>
      <w:r w:rsidRPr="00041742">
        <w:rPr>
          <w:rFonts w:cstheme="minorHAnsi"/>
        </w:rPr>
        <w:t xml:space="preserve"> Josefa Myslivečka, která byla nominována na </w:t>
      </w:r>
      <w:proofErr w:type="spellStart"/>
      <w:r w:rsidRPr="00041742">
        <w:rPr>
          <w:rFonts w:cstheme="minorHAnsi"/>
        </w:rPr>
        <w:t>International</w:t>
      </w:r>
      <w:proofErr w:type="spellEnd"/>
      <w:r w:rsidRPr="00041742">
        <w:rPr>
          <w:rFonts w:cstheme="minorHAnsi"/>
        </w:rPr>
        <w:t xml:space="preserve"> Opera </w:t>
      </w:r>
      <w:proofErr w:type="spellStart"/>
      <w:r w:rsidRPr="00041742">
        <w:rPr>
          <w:rFonts w:cstheme="minorHAnsi"/>
        </w:rPr>
        <w:t>Awards</w:t>
      </w:r>
      <w:proofErr w:type="spellEnd"/>
      <w:r w:rsidRPr="00041742">
        <w:rPr>
          <w:rFonts w:cstheme="minorHAnsi"/>
        </w:rPr>
        <w:t xml:space="preserve"> 2014, a opery </w:t>
      </w:r>
      <w:proofErr w:type="spellStart"/>
      <w:r w:rsidRPr="00041742">
        <w:rPr>
          <w:rFonts w:cstheme="minorHAnsi"/>
          <w:i/>
        </w:rPr>
        <w:t>Arsilda</w:t>
      </w:r>
      <w:proofErr w:type="spellEnd"/>
      <w:r w:rsidRPr="00041742">
        <w:rPr>
          <w:rFonts w:cstheme="minorHAnsi"/>
          <w:i/>
        </w:rPr>
        <w:t xml:space="preserve">, </w:t>
      </w:r>
      <w:proofErr w:type="spellStart"/>
      <w:r w:rsidRPr="00041742">
        <w:rPr>
          <w:rFonts w:cstheme="minorHAnsi"/>
          <w:i/>
        </w:rPr>
        <w:t>regina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di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Ponto</w:t>
      </w:r>
      <w:proofErr w:type="spellEnd"/>
      <w:r w:rsidRPr="00041742">
        <w:rPr>
          <w:rFonts w:cstheme="minorHAnsi"/>
        </w:rPr>
        <w:t xml:space="preserve"> Antonia Vivaldiho v novodobé světové premiéře. Jejich minulá a budoucí angažmá zahrnují vystoupení v prestižních síních a na festivalech </w:t>
      </w:r>
      <w:proofErr w:type="spellStart"/>
      <w:r w:rsidRPr="00041742">
        <w:rPr>
          <w:rFonts w:cstheme="minorHAnsi"/>
        </w:rPr>
        <w:t>SalzburgerFestspiele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Lucerne</w:t>
      </w:r>
      <w:proofErr w:type="spellEnd"/>
      <w:r w:rsidRPr="00041742">
        <w:rPr>
          <w:rFonts w:cstheme="minorHAnsi"/>
        </w:rPr>
        <w:t xml:space="preserve"> Festival, Chopin Festival ve Varšavě, </w:t>
      </w:r>
      <w:proofErr w:type="spellStart"/>
      <w:r w:rsidRPr="00041742">
        <w:rPr>
          <w:rFonts w:cstheme="minorHAnsi"/>
        </w:rPr>
        <w:t>BerlinerPhilharmonie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WigmoreHall</w:t>
      </w:r>
      <w:proofErr w:type="spellEnd"/>
      <w:r w:rsidRPr="00041742">
        <w:rPr>
          <w:rFonts w:cstheme="minorHAnsi"/>
        </w:rPr>
        <w:t xml:space="preserve"> v Londýně, </w:t>
      </w:r>
      <w:proofErr w:type="spellStart"/>
      <w:r w:rsidRPr="00041742">
        <w:rPr>
          <w:rFonts w:cstheme="minorHAnsi"/>
        </w:rPr>
        <w:t>Theateran</w:t>
      </w:r>
      <w:proofErr w:type="spellEnd"/>
      <w:r w:rsidRPr="00041742">
        <w:rPr>
          <w:rFonts w:cstheme="minorHAnsi"/>
        </w:rPr>
        <w:t xml:space="preserve"> der </w:t>
      </w:r>
      <w:proofErr w:type="spellStart"/>
      <w:r w:rsidRPr="00041742">
        <w:rPr>
          <w:rFonts w:cstheme="minorHAnsi"/>
        </w:rPr>
        <w:t>Wien</w:t>
      </w:r>
      <w:proofErr w:type="spellEnd"/>
      <w:r w:rsidRPr="00041742">
        <w:rPr>
          <w:rFonts w:cstheme="minorHAnsi"/>
        </w:rPr>
        <w:t xml:space="preserve">, vídeňském </w:t>
      </w:r>
      <w:proofErr w:type="spellStart"/>
      <w:r w:rsidRPr="00041742">
        <w:rPr>
          <w:rFonts w:cstheme="minorHAnsi"/>
        </w:rPr>
        <w:t>Konzerthausu</w:t>
      </w:r>
      <w:proofErr w:type="spellEnd"/>
      <w:r w:rsidRPr="00041742">
        <w:rPr>
          <w:rFonts w:cstheme="minorHAnsi"/>
        </w:rPr>
        <w:t xml:space="preserve"> a rezidence na festivalech </w:t>
      </w:r>
      <w:proofErr w:type="spellStart"/>
      <w:r w:rsidRPr="00041742">
        <w:rPr>
          <w:rFonts w:cstheme="minorHAnsi"/>
        </w:rPr>
        <w:t>OudeMuziek</w:t>
      </w:r>
      <w:proofErr w:type="spellEnd"/>
      <w:r w:rsidRPr="00041742">
        <w:rPr>
          <w:rFonts w:cstheme="minorHAnsi"/>
        </w:rPr>
        <w:t xml:space="preserve"> v Utrechtu či </w:t>
      </w:r>
      <w:proofErr w:type="spellStart"/>
      <w:r w:rsidRPr="00041742">
        <w:rPr>
          <w:rFonts w:cstheme="minorHAnsi"/>
        </w:rPr>
        <w:t>BachfestLeipzig</w:t>
      </w:r>
      <w:proofErr w:type="spellEnd"/>
      <w:r w:rsidRPr="00041742">
        <w:rPr>
          <w:rFonts w:cstheme="minorHAnsi"/>
        </w:rPr>
        <w:t xml:space="preserve">. </w:t>
      </w:r>
      <w:r w:rsidR="009D7D5C">
        <w:rPr>
          <w:rFonts w:cstheme="minorHAnsi"/>
        </w:rPr>
        <w:t>V</w:t>
      </w:r>
      <w:r w:rsidRPr="00041742">
        <w:rPr>
          <w:rFonts w:cstheme="minorHAnsi"/>
        </w:rPr>
        <w:t>ydání houslových koncertů Josefa Myslivečka a následně hobojových koncertů a kantát Johanna Sebastiana Bacha rozšířily řadu jejich úspěšných CD (</w:t>
      </w:r>
      <w:r w:rsidRPr="00041742">
        <w:rPr>
          <w:rFonts w:cstheme="minorHAnsi"/>
          <w:i/>
        </w:rPr>
        <w:t>Mše h moll</w:t>
      </w:r>
      <w:r w:rsidRPr="00041742">
        <w:rPr>
          <w:rFonts w:cstheme="minorHAnsi"/>
        </w:rPr>
        <w:t xml:space="preserve"> J. S. Bacha, nahrávky </w:t>
      </w:r>
      <w:proofErr w:type="spellStart"/>
      <w:r w:rsidRPr="00041742">
        <w:rPr>
          <w:rFonts w:cstheme="minorHAnsi"/>
          <w:i/>
        </w:rPr>
        <w:t>MissaDivi</w:t>
      </w:r>
      <w:proofErr w:type="spellEnd"/>
      <w:r w:rsidRPr="00041742">
        <w:rPr>
          <w:rFonts w:cstheme="minorHAnsi"/>
          <w:i/>
        </w:rPr>
        <w:t xml:space="preserve"> Xaverii</w:t>
      </w:r>
      <w:r w:rsidRPr="00041742">
        <w:rPr>
          <w:rFonts w:cstheme="minorHAnsi"/>
        </w:rPr>
        <w:t xml:space="preserve"> ve světové premiéře a Sonát ZWV 181 J. D. Zelenky oceněné prestižním </w:t>
      </w:r>
      <w:proofErr w:type="spellStart"/>
      <w:r w:rsidRPr="00041742">
        <w:rPr>
          <w:rFonts w:cstheme="minorHAnsi"/>
        </w:rPr>
        <w:t>Diapasond’Or</w:t>
      </w:r>
      <w:proofErr w:type="spellEnd"/>
      <w:r w:rsidRPr="00041742">
        <w:rPr>
          <w:rFonts w:cstheme="minorHAnsi"/>
        </w:rPr>
        <w:t xml:space="preserve"> ad.). </w:t>
      </w:r>
    </w:p>
    <w:p w:rsidR="00CB226D" w:rsidRPr="00041742" w:rsidRDefault="009D7D5C" w:rsidP="00CB226D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V loňském roce slavilo </w:t>
      </w:r>
      <w:proofErr w:type="spellStart"/>
      <w:r>
        <w:rPr>
          <w:rFonts w:cstheme="minorHAnsi"/>
        </w:rPr>
        <w:t>Collegium</w:t>
      </w:r>
      <w:proofErr w:type="spellEnd"/>
      <w:r>
        <w:rPr>
          <w:rFonts w:cstheme="minorHAnsi"/>
        </w:rPr>
        <w:t xml:space="preserve"> 1704 úspěchy na festivalu v Salzburku, poprvé také vystoupilo ve slavné </w:t>
      </w:r>
      <w:proofErr w:type="spellStart"/>
      <w:r>
        <w:rPr>
          <w:rFonts w:cstheme="minorHAnsi"/>
        </w:rPr>
        <w:t>Elbphilharmonie</w:t>
      </w:r>
      <w:proofErr w:type="spellEnd"/>
      <w:r>
        <w:rPr>
          <w:rFonts w:cstheme="minorHAnsi"/>
        </w:rPr>
        <w:t xml:space="preserve"> v Hamburku. CD vydaná v roce 2019 (první kompletní česká nahrávka Mesiáše G. F. Händela a </w:t>
      </w:r>
      <w:proofErr w:type="spellStart"/>
      <w:r>
        <w:rPr>
          <w:rFonts w:cstheme="minorHAnsi"/>
        </w:rPr>
        <w:t>Ilgiardino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sospiri</w:t>
      </w:r>
      <w:proofErr w:type="spellEnd"/>
      <w:r>
        <w:rPr>
          <w:rFonts w:cstheme="minorHAnsi"/>
        </w:rPr>
        <w:t xml:space="preserve"> s Magdalenou Koženou) </w:t>
      </w:r>
      <w:r w:rsidR="001E5F11">
        <w:rPr>
          <w:rFonts w:cstheme="minorHAnsi"/>
        </w:rPr>
        <w:t>získala mezinárodní pozornost a byla zařazena mezi nejlepší nahrávky ve své kategorii</w:t>
      </w:r>
      <w:r w:rsidR="00FD3925">
        <w:rPr>
          <w:rFonts w:cstheme="minorHAnsi"/>
        </w:rPr>
        <w:t>,</w:t>
      </w:r>
      <w:r w:rsidR="001E5F11">
        <w:rPr>
          <w:rFonts w:cstheme="minorHAnsi"/>
        </w:rPr>
        <w:t xml:space="preserve"> např. Mesiáš – </w:t>
      </w:r>
      <w:proofErr w:type="spellStart"/>
      <w:r w:rsidR="001E5F11">
        <w:rPr>
          <w:rFonts w:cstheme="minorHAnsi"/>
        </w:rPr>
        <w:t>Preiss</w:t>
      </w:r>
      <w:proofErr w:type="spellEnd"/>
      <w:r w:rsidR="001E5F11">
        <w:rPr>
          <w:rFonts w:cstheme="minorHAnsi"/>
        </w:rPr>
        <w:t xml:space="preserve"> der </w:t>
      </w:r>
      <w:proofErr w:type="spellStart"/>
      <w:r w:rsidR="001E5F11">
        <w:rPr>
          <w:rFonts w:cstheme="minorHAnsi"/>
        </w:rPr>
        <w:t>DeutschenSchallplattenkritik</w:t>
      </w:r>
      <w:proofErr w:type="spellEnd"/>
      <w:r w:rsidR="001E5F11">
        <w:rPr>
          <w:rFonts w:cstheme="minorHAnsi"/>
        </w:rPr>
        <w:t xml:space="preserve"> za III. čtvrtletí roku 2019. </w:t>
      </w:r>
    </w:p>
    <w:p w:rsidR="00CB226D" w:rsidRPr="00041742" w:rsidRDefault="009D7D5C" w:rsidP="00CB226D">
      <w:pPr>
        <w:rPr>
          <w:rFonts w:cstheme="minorHAnsi"/>
        </w:rPr>
      </w:pPr>
      <w:r>
        <w:rPr>
          <w:rFonts w:cstheme="minorHAnsi"/>
        </w:rPr>
        <w:t>K</w:t>
      </w:r>
      <w:r w:rsidR="00CB226D" w:rsidRPr="00041742">
        <w:rPr>
          <w:rFonts w:cstheme="minorHAnsi"/>
        </w:rPr>
        <w:t xml:space="preserve">romě </w:t>
      </w:r>
      <w:r>
        <w:rPr>
          <w:rFonts w:cstheme="minorHAnsi"/>
        </w:rPr>
        <w:t xml:space="preserve">probíhající </w:t>
      </w:r>
      <w:r w:rsidR="00CB226D" w:rsidRPr="00041742">
        <w:rPr>
          <w:rFonts w:cstheme="minorHAnsi"/>
        </w:rPr>
        <w:t xml:space="preserve">koncertní sezóny </w:t>
      </w:r>
      <w:r>
        <w:rPr>
          <w:rFonts w:cstheme="minorHAnsi"/>
        </w:rPr>
        <w:t>2019/20 a nové</w:t>
      </w:r>
      <w:r w:rsidR="001E5F11">
        <w:rPr>
          <w:rFonts w:cstheme="minorHAnsi"/>
        </w:rPr>
        <w:t xml:space="preserve"> sezóny komorní</w:t>
      </w:r>
      <w:r>
        <w:rPr>
          <w:rFonts w:cstheme="minorHAnsi"/>
        </w:rPr>
        <w:t xml:space="preserve"> řady se </w:t>
      </w:r>
      <w:proofErr w:type="spellStart"/>
      <w:r w:rsidR="00CB226D" w:rsidRPr="00041742">
        <w:rPr>
          <w:rFonts w:cstheme="minorHAnsi"/>
        </w:rPr>
        <w:t>Collegium</w:t>
      </w:r>
      <w:proofErr w:type="spellEnd"/>
      <w:r w:rsidR="00CB226D" w:rsidRPr="00041742">
        <w:rPr>
          <w:rFonts w:cstheme="minorHAnsi"/>
        </w:rPr>
        <w:t xml:space="preserve"> 1704 momentálně soustředí na vydání nového CD </w:t>
      </w:r>
      <w:proofErr w:type="spellStart"/>
      <w:r w:rsidR="00CB226D" w:rsidRPr="00041742">
        <w:rPr>
          <w:rFonts w:cstheme="minorHAnsi"/>
        </w:rPr>
        <w:t>Missa</w:t>
      </w:r>
      <w:proofErr w:type="spellEnd"/>
      <w:r w:rsidR="00CB226D" w:rsidRPr="00041742">
        <w:rPr>
          <w:rFonts w:cstheme="minorHAnsi"/>
        </w:rPr>
        <w:t xml:space="preserve"> 1724 Jana </w:t>
      </w:r>
      <w:proofErr w:type="spellStart"/>
      <w:r w:rsidR="00CB226D" w:rsidRPr="00041742">
        <w:rPr>
          <w:rFonts w:cstheme="minorHAnsi"/>
        </w:rPr>
        <w:t>Dismase</w:t>
      </w:r>
      <w:proofErr w:type="spellEnd"/>
      <w:r w:rsidR="00CB226D" w:rsidRPr="00041742">
        <w:rPr>
          <w:rFonts w:cstheme="minorHAnsi"/>
        </w:rPr>
        <w:t xml:space="preserve"> Zelenky. Nahrávka by se měla objevit na </w:t>
      </w:r>
      <w:r>
        <w:rPr>
          <w:rFonts w:cstheme="minorHAnsi"/>
        </w:rPr>
        <w:t xml:space="preserve">jaře </w:t>
      </w:r>
      <w:r w:rsidR="00CB226D" w:rsidRPr="00041742">
        <w:rPr>
          <w:rFonts w:cstheme="minorHAnsi"/>
        </w:rPr>
        <w:t>roku 2020.</w:t>
      </w:r>
    </w:p>
    <w:p w:rsidR="00CB226D" w:rsidRPr="00041742" w:rsidRDefault="00CB226D" w:rsidP="00CB226D">
      <w:pPr>
        <w:autoSpaceDE w:val="0"/>
        <w:autoSpaceDN w:val="0"/>
        <w:adjustRightInd w:val="0"/>
        <w:rPr>
          <w:rFonts w:cstheme="minorHAnsi"/>
          <w:b/>
        </w:rPr>
      </w:pPr>
      <w:r w:rsidRPr="00041742">
        <w:rPr>
          <w:rFonts w:cstheme="minorHAnsi"/>
          <w:b/>
        </w:rPr>
        <w:t xml:space="preserve">Více informací o souborech: </w:t>
      </w:r>
      <w:r w:rsidRPr="00041742">
        <w:rPr>
          <w:rFonts w:cstheme="minorHAnsi"/>
          <w:b/>
          <w:u w:val="single"/>
        </w:rPr>
        <w:t>http://www.collegium1704.com/cs/o-nas/collegium-1704</w:t>
      </w:r>
    </w:p>
    <w:p w:rsidR="00652529" w:rsidRDefault="00652529"/>
    <w:p w:rsidR="00CB226D" w:rsidRDefault="00CB226D" w:rsidP="00CB226D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CB226D" w:rsidRDefault="00CB226D" w:rsidP="00CB226D">
      <w:pPr>
        <w:rPr>
          <w:rFonts w:ascii="Verdana" w:hAnsi="Verdana"/>
          <w:b/>
          <w:bCs/>
          <w:sz w:val="28"/>
          <w:szCs w:val="28"/>
          <w:u w:val="single"/>
        </w:rPr>
      </w:pPr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2552700</wp:posOffset>
            </wp:positionH>
            <wp:positionV relativeFrom="margin">
              <wp:posOffset>8475345</wp:posOffset>
            </wp:positionV>
            <wp:extent cx="487680" cy="504825"/>
            <wp:effectExtent l="0" t="0" r="7620" b="9525"/>
            <wp:wrapSquare wrapText="bothSides"/>
            <wp:docPr id="3" name="Obrázek 3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7D5C" w:rsidRDefault="009D7D5C" w:rsidP="00CB226D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CB226D" w:rsidRPr="00066BF2" w:rsidRDefault="00CB226D" w:rsidP="00CB226D">
      <w:pPr>
        <w:rPr>
          <w:rFonts w:ascii="Verdana" w:hAnsi="Verdana"/>
          <w:b/>
          <w:bCs/>
          <w:sz w:val="28"/>
          <w:szCs w:val="28"/>
          <w:u w:val="single"/>
        </w:rPr>
      </w:pPr>
      <w:r w:rsidRPr="00066BF2">
        <w:rPr>
          <w:rFonts w:ascii="Verdana" w:hAnsi="Verdana"/>
          <w:b/>
          <w:bCs/>
          <w:sz w:val="28"/>
          <w:szCs w:val="28"/>
          <w:u w:val="single"/>
        </w:rPr>
        <w:t>Další koncerty sezóny 2019/20</w:t>
      </w:r>
      <w:r>
        <w:rPr>
          <w:rFonts w:ascii="Verdana" w:hAnsi="Verdana"/>
          <w:b/>
          <w:bCs/>
          <w:sz w:val="28"/>
          <w:szCs w:val="28"/>
          <w:u w:val="single"/>
        </w:rPr>
        <w:t xml:space="preserve"> v Rudolfinu</w:t>
      </w:r>
      <w:r w:rsidRPr="00066BF2">
        <w:rPr>
          <w:rFonts w:ascii="Verdana" w:hAnsi="Verdana"/>
          <w:b/>
          <w:bCs/>
          <w:sz w:val="28"/>
          <w:szCs w:val="28"/>
          <w:u w:val="single"/>
        </w:rPr>
        <w:t>:</w:t>
      </w:r>
    </w:p>
    <w:p w:rsidR="00CB226D" w:rsidRDefault="00CB226D" w:rsidP="00CB226D">
      <w:bookmarkStart w:id="0" w:name="_GoBack"/>
      <w:bookmarkEnd w:id="0"/>
      <w:r>
        <w:t xml:space="preserve">13. 3. 2020 </w:t>
      </w:r>
      <w:proofErr w:type="spellStart"/>
      <w:r w:rsidRPr="00066BF2">
        <w:rPr>
          <w:b/>
          <w:bCs/>
        </w:rPr>
        <w:t>Actustragicus</w:t>
      </w:r>
      <w:proofErr w:type="spellEnd"/>
    </w:p>
    <w:p w:rsidR="00CB226D" w:rsidRDefault="00CB226D" w:rsidP="00CB226D">
      <w:r>
        <w:t xml:space="preserve">8. 4. 2020 </w:t>
      </w:r>
      <w:r w:rsidRPr="00066BF2">
        <w:rPr>
          <w:i/>
          <w:iCs/>
        </w:rPr>
        <w:t>Velikonoční koncert</w:t>
      </w:r>
      <w:r>
        <w:t xml:space="preserve"> – </w:t>
      </w:r>
      <w:proofErr w:type="spellStart"/>
      <w:r w:rsidRPr="00066BF2">
        <w:rPr>
          <w:b/>
          <w:bCs/>
        </w:rPr>
        <w:t>Stabat</w:t>
      </w:r>
      <w:proofErr w:type="spellEnd"/>
      <w:r w:rsidRPr="00066BF2">
        <w:rPr>
          <w:b/>
          <w:bCs/>
        </w:rPr>
        <w:t xml:space="preserve"> Mater</w:t>
      </w:r>
      <w:r>
        <w:t xml:space="preserve"> (koncert k 15. výročí založení </w:t>
      </w:r>
      <w:proofErr w:type="spellStart"/>
      <w:r>
        <w:t>Collegia</w:t>
      </w:r>
      <w:proofErr w:type="spellEnd"/>
      <w:r>
        <w:t xml:space="preserve"> 1704)</w:t>
      </w:r>
    </w:p>
    <w:p w:rsidR="00CB226D" w:rsidRDefault="00CB226D"/>
    <w:p w:rsidR="00CB226D" w:rsidRDefault="009D7D5C"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2581275</wp:posOffset>
            </wp:positionH>
            <wp:positionV relativeFrom="margin">
              <wp:posOffset>1877060</wp:posOffset>
            </wp:positionV>
            <wp:extent cx="487680" cy="504825"/>
            <wp:effectExtent l="0" t="0" r="7620" b="9525"/>
            <wp:wrapSquare wrapText="bothSides"/>
            <wp:docPr id="4" name="Obrázek 4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26D" w:rsidRDefault="00CB226D"/>
    <w:p w:rsidR="00CB226D" w:rsidRDefault="00CB226D"/>
    <w:p w:rsidR="00CB226D" w:rsidRDefault="00CB226D" w:rsidP="00CB226D">
      <w:pPr>
        <w:autoSpaceDE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KONTAKT</w:t>
      </w:r>
    </w:p>
    <w:p w:rsidR="00CB226D" w:rsidRDefault="00CB226D" w:rsidP="00CB226D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:rsidR="00CB226D" w:rsidRDefault="00CB226D" w:rsidP="00CB226D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7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:rsidR="00CB226D" w:rsidRDefault="00CB226D" w:rsidP="00CB226D">
      <w:pPr>
        <w:autoSpaceDE w:val="0"/>
        <w:autoSpaceDN w:val="0"/>
        <w:adjustRightInd w:val="0"/>
        <w:spacing w:after="0"/>
        <w:rPr>
          <w:rFonts w:ascii="Verdana" w:hAnsi="Verdana" w:cs="MyriadPro-SemiCn"/>
          <w:sz w:val="20"/>
          <w:szCs w:val="20"/>
        </w:rPr>
      </w:pPr>
    </w:p>
    <w:p w:rsidR="00CB226D" w:rsidRDefault="00272CF6" w:rsidP="00CB226D">
      <w:pPr>
        <w:autoSpaceDE w:val="0"/>
        <w:autoSpaceDN w:val="0"/>
        <w:adjustRightInd w:val="0"/>
      </w:pPr>
      <w:hyperlink r:id="rId8" w:history="1">
        <w:r w:rsidR="00CB226D"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 w:rsidR="00CB226D">
        <w:rPr>
          <w:rFonts w:ascii="Verdana" w:hAnsi="Verdana" w:cs="MyriadPro-SemiCn"/>
          <w:sz w:val="20"/>
          <w:szCs w:val="20"/>
        </w:rPr>
        <w:br/>
      </w:r>
      <w:hyperlink r:id="rId9" w:history="1">
        <w:r w:rsidR="00CB226D"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</w:p>
    <w:p w:rsidR="00CB226D" w:rsidRDefault="00CB226D"/>
    <w:sectPr w:rsidR="00CB226D" w:rsidSect="005C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52529"/>
    <w:rsid w:val="00015226"/>
    <w:rsid w:val="00131D78"/>
    <w:rsid w:val="001E5F11"/>
    <w:rsid w:val="00207E1C"/>
    <w:rsid w:val="00272CF6"/>
    <w:rsid w:val="003E44EC"/>
    <w:rsid w:val="005626C4"/>
    <w:rsid w:val="005C654F"/>
    <w:rsid w:val="00652529"/>
    <w:rsid w:val="006A1A94"/>
    <w:rsid w:val="006D2F4C"/>
    <w:rsid w:val="00750623"/>
    <w:rsid w:val="00804994"/>
    <w:rsid w:val="009D7D5C"/>
    <w:rsid w:val="00B73D2E"/>
    <w:rsid w:val="00CB226D"/>
    <w:rsid w:val="00F212B9"/>
    <w:rsid w:val="00FD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5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B226D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ita@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Kovářová</dc:creator>
  <cp:lastModifiedBy>Hewlett-Packard Company</cp:lastModifiedBy>
  <cp:revision>3</cp:revision>
  <cp:lastPrinted>2020-02-25T10:33:00Z</cp:lastPrinted>
  <dcterms:created xsi:type="dcterms:W3CDTF">2021-01-14T16:50:00Z</dcterms:created>
  <dcterms:modified xsi:type="dcterms:W3CDTF">2021-01-14T17:15:00Z</dcterms:modified>
</cp:coreProperties>
</file>