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A870" w14:textId="36E448AE" w:rsidR="005D657E" w:rsidRPr="00C1406B" w:rsidRDefault="00C45161">
      <w:pPr>
        <w:spacing w:after="24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5D657E" w:rsidRPr="00C1406B">
        <w:rPr>
          <w:rFonts w:asciiTheme="majorHAnsi" w:hAnsiTheme="majorHAnsi" w:cstheme="majorHAnsi"/>
          <w:b/>
          <w:bCs/>
          <w:sz w:val="24"/>
          <w:szCs w:val="24"/>
        </w:rPr>
        <w:t>Collegium 1704 &amp;</w:t>
      </w:r>
      <w:r w:rsidR="002F469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5D657E" w:rsidRPr="00C1406B">
        <w:rPr>
          <w:rFonts w:asciiTheme="majorHAnsi" w:hAnsiTheme="majorHAnsi" w:cstheme="majorHAnsi"/>
          <w:b/>
          <w:bCs/>
          <w:sz w:val="24"/>
          <w:szCs w:val="24"/>
        </w:rPr>
        <w:t>Collegium</w:t>
      </w:r>
      <w:r w:rsidR="00C43D7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5D657E" w:rsidRPr="00C1406B">
        <w:rPr>
          <w:rFonts w:asciiTheme="majorHAnsi" w:hAnsiTheme="majorHAnsi" w:cstheme="majorHAnsi"/>
          <w:b/>
          <w:bCs/>
          <w:sz w:val="24"/>
          <w:szCs w:val="24"/>
        </w:rPr>
        <w:t>Vocale 1704</w:t>
      </w:r>
    </w:p>
    <w:p w14:paraId="449A8C41" w14:textId="0E2B257C" w:rsidR="00431ADE" w:rsidRPr="00C1406B" w:rsidRDefault="008C35A4">
      <w:pPr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bookmarkStart w:id="0" w:name="_Hlk73968911"/>
      <w:r w:rsidRPr="00C1406B">
        <w:rPr>
          <w:rFonts w:asciiTheme="majorHAnsi" w:hAnsiTheme="majorHAnsi" w:cstheme="majorHAnsi"/>
          <w:sz w:val="24"/>
          <w:szCs w:val="24"/>
        </w:rPr>
        <w:t xml:space="preserve">Pražský barokní orchestr a vokální ansámbl </w:t>
      </w:r>
      <w:r w:rsidRPr="00C1406B">
        <w:rPr>
          <w:rFonts w:asciiTheme="majorHAnsi" w:hAnsiTheme="majorHAnsi" w:cstheme="majorHAnsi"/>
          <w:b/>
          <w:bCs/>
          <w:sz w:val="24"/>
          <w:szCs w:val="24"/>
        </w:rPr>
        <w:t>Collegium 1704</w:t>
      </w:r>
      <w:r w:rsidRPr="00C1406B">
        <w:rPr>
          <w:rFonts w:asciiTheme="majorHAnsi" w:hAnsiTheme="majorHAnsi" w:cstheme="majorHAnsi"/>
          <w:sz w:val="24"/>
          <w:szCs w:val="24"/>
        </w:rPr>
        <w:t xml:space="preserve"> a </w:t>
      </w:r>
      <w:r w:rsidRPr="00C1406B">
        <w:rPr>
          <w:rFonts w:asciiTheme="majorHAnsi" w:hAnsiTheme="majorHAnsi" w:cstheme="majorHAnsi"/>
          <w:b/>
          <w:bCs/>
          <w:sz w:val="24"/>
          <w:szCs w:val="24"/>
        </w:rPr>
        <w:t>Collegium Vocale 1704</w:t>
      </w:r>
      <w:r w:rsidR="00F22E3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E67F53" w:rsidRPr="00C1406B">
        <w:rPr>
          <w:rFonts w:asciiTheme="majorHAnsi" w:hAnsiTheme="majorHAnsi" w:cstheme="majorHAnsi"/>
          <w:sz w:val="24"/>
          <w:szCs w:val="24"/>
        </w:rPr>
        <w:t xml:space="preserve">byly založeny cembalistou a </w:t>
      </w:r>
      <w:r w:rsidR="00E67F53" w:rsidRPr="00C1406B">
        <w:rPr>
          <w:rFonts w:asciiTheme="majorHAnsi" w:hAnsiTheme="majorHAnsi" w:cstheme="majorHAnsi"/>
          <w:b/>
          <w:bCs/>
          <w:sz w:val="24"/>
          <w:szCs w:val="24"/>
        </w:rPr>
        <w:t>dirigentem Václavem Luksem</w:t>
      </w:r>
      <w:r w:rsidR="00E67F53" w:rsidRPr="00C1406B">
        <w:rPr>
          <w:rFonts w:asciiTheme="majorHAnsi" w:hAnsiTheme="majorHAnsi" w:cstheme="majorHAnsi"/>
          <w:sz w:val="24"/>
          <w:szCs w:val="24"/>
        </w:rPr>
        <w:t xml:space="preserve"> u příležitosti projektu Bach — Praha — 2005. V roce 2008 byl zahájen </w:t>
      </w:r>
      <w:r w:rsidR="00E67F53" w:rsidRPr="00C1406B">
        <w:rPr>
          <w:rFonts w:asciiTheme="majorHAnsi" w:hAnsiTheme="majorHAnsi" w:cstheme="majorHAnsi"/>
          <w:b/>
          <w:bCs/>
          <w:sz w:val="24"/>
          <w:szCs w:val="24"/>
        </w:rPr>
        <w:t>Hudební most Praha — Drážďany</w:t>
      </w:r>
      <w:r w:rsidR="00E67F53" w:rsidRPr="00C1406B">
        <w:rPr>
          <w:rFonts w:asciiTheme="majorHAnsi" w:hAnsiTheme="majorHAnsi" w:cstheme="majorHAnsi"/>
          <w:sz w:val="24"/>
          <w:szCs w:val="24"/>
        </w:rPr>
        <w:t>, navazující na bohaté kulturní tradice obou měst</w:t>
      </w:r>
      <w:r w:rsidR="00867307">
        <w:rPr>
          <w:rFonts w:asciiTheme="majorHAnsi" w:hAnsiTheme="majorHAnsi" w:cstheme="majorHAnsi"/>
          <w:sz w:val="24"/>
          <w:szCs w:val="24"/>
        </w:rPr>
        <w:t xml:space="preserve">, který v roce 2012 plynule vyústil </w:t>
      </w:r>
      <w:r w:rsidR="00E67F53" w:rsidRPr="00C1406B">
        <w:rPr>
          <w:rFonts w:asciiTheme="majorHAnsi" w:hAnsiTheme="majorHAnsi" w:cstheme="majorHAnsi"/>
          <w:sz w:val="24"/>
          <w:szCs w:val="24"/>
        </w:rPr>
        <w:t xml:space="preserve">v druhý </w:t>
      </w:r>
      <w:r w:rsidR="00E67F53" w:rsidRPr="00C1406B">
        <w:rPr>
          <w:rFonts w:asciiTheme="majorHAnsi" w:hAnsiTheme="majorHAnsi" w:cstheme="majorHAnsi"/>
          <w:b/>
          <w:bCs/>
          <w:sz w:val="24"/>
          <w:szCs w:val="24"/>
        </w:rPr>
        <w:t>koncertní cyklus Collegium 1704 v Rudolfinu</w:t>
      </w:r>
      <w:r w:rsidR="00E67F53" w:rsidRPr="00C1406B">
        <w:rPr>
          <w:rFonts w:asciiTheme="majorHAnsi" w:hAnsiTheme="majorHAnsi" w:cstheme="majorHAnsi"/>
          <w:sz w:val="24"/>
          <w:szCs w:val="24"/>
        </w:rPr>
        <w:t xml:space="preserve">. V roce 2019 byla zahájena pražská </w:t>
      </w:r>
      <w:r w:rsidR="00E67F53" w:rsidRPr="00C1406B">
        <w:rPr>
          <w:rFonts w:asciiTheme="majorHAnsi" w:hAnsiTheme="majorHAnsi" w:cstheme="majorHAnsi"/>
          <w:b/>
          <w:bCs/>
          <w:sz w:val="24"/>
          <w:szCs w:val="24"/>
        </w:rPr>
        <w:t>komorní řada koncertů Collegia</w:t>
      </w:r>
      <w:r w:rsidR="00F22E3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E67F53" w:rsidRPr="00C1406B">
        <w:rPr>
          <w:rFonts w:asciiTheme="majorHAnsi" w:hAnsiTheme="majorHAnsi" w:cstheme="majorHAnsi"/>
          <w:b/>
          <w:bCs/>
          <w:sz w:val="24"/>
          <w:szCs w:val="24"/>
        </w:rPr>
        <w:t>Vocale 1704</w:t>
      </w:r>
      <w:r w:rsidR="0051492D"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51492D" w:rsidRPr="00C1406B">
        <w:rPr>
          <w:rFonts w:asciiTheme="majorHAnsi" w:hAnsiTheme="majorHAnsi" w:cstheme="majorHAnsi"/>
          <w:sz w:val="24"/>
          <w:szCs w:val="24"/>
        </w:rPr>
        <w:t>která od roku 2021 pokračuje v kulturním paláci Vzlet</w:t>
      </w:r>
      <w:r w:rsidR="00E67F53" w:rsidRPr="00C1406B">
        <w:rPr>
          <w:rFonts w:asciiTheme="majorHAnsi" w:hAnsiTheme="majorHAnsi" w:cstheme="majorHAnsi"/>
          <w:sz w:val="24"/>
          <w:szCs w:val="24"/>
        </w:rPr>
        <w:t>.</w:t>
      </w:r>
    </w:p>
    <w:p w14:paraId="780382F6" w14:textId="317D243C" w:rsidR="004C0D75" w:rsidRDefault="00E67F53" w:rsidP="004C0D75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C1406B">
        <w:rPr>
          <w:rFonts w:asciiTheme="majorHAnsi" w:hAnsiTheme="majorHAnsi" w:cstheme="majorHAnsi"/>
          <w:b/>
          <w:bCs/>
          <w:sz w:val="24"/>
          <w:szCs w:val="24"/>
        </w:rPr>
        <w:t>Nedávná pozvání Collegia 1704</w:t>
      </w:r>
      <w:r w:rsidRPr="00C1406B">
        <w:rPr>
          <w:rFonts w:asciiTheme="majorHAnsi" w:hAnsiTheme="majorHAnsi" w:cstheme="majorHAnsi"/>
          <w:sz w:val="24"/>
          <w:szCs w:val="24"/>
        </w:rPr>
        <w:t xml:space="preserve"> zahrnují </w:t>
      </w:r>
      <w:r w:rsidRPr="00C1406B">
        <w:rPr>
          <w:rFonts w:asciiTheme="majorHAnsi" w:hAnsiTheme="majorHAnsi" w:cstheme="majorHAnsi"/>
          <w:b/>
          <w:bCs/>
          <w:sz w:val="24"/>
          <w:szCs w:val="24"/>
        </w:rPr>
        <w:t>prestižní pořadatele</w:t>
      </w:r>
      <w:r w:rsidR="008C35A4"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 a pódia</w:t>
      </w:r>
      <w:r w:rsidRPr="00C1406B">
        <w:rPr>
          <w:rFonts w:asciiTheme="majorHAnsi" w:hAnsiTheme="majorHAnsi" w:cstheme="majorHAnsi"/>
          <w:sz w:val="24"/>
          <w:szCs w:val="24"/>
        </w:rPr>
        <w:t xml:space="preserve"> jako Salzburger</w:t>
      </w:r>
      <w:r w:rsidR="00C45161">
        <w:rPr>
          <w:rFonts w:asciiTheme="majorHAnsi" w:hAnsiTheme="majorHAnsi" w:cstheme="majorHAnsi"/>
          <w:sz w:val="24"/>
          <w:szCs w:val="24"/>
        </w:rPr>
        <w:t xml:space="preserve"> </w:t>
      </w:r>
      <w:r w:rsidRPr="00C1406B">
        <w:rPr>
          <w:rFonts w:asciiTheme="majorHAnsi" w:hAnsiTheme="majorHAnsi" w:cstheme="majorHAnsi"/>
          <w:sz w:val="24"/>
          <w:szCs w:val="24"/>
        </w:rPr>
        <w:t>Festspiele, Berliner</w:t>
      </w:r>
      <w:r w:rsidR="00C45161">
        <w:rPr>
          <w:rFonts w:asciiTheme="majorHAnsi" w:hAnsiTheme="majorHAnsi" w:cstheme="majorHAnsi"/>
          <w:sz w:val="24"/>
          <w:szCs w:val="24"/>
        </w:rPr>
        <w:t xml:space="preserve"> </w:t>
      </w:r>
      <w:r w:rsidRPr="00C1406B">
        <w:rPr>
          <w:rFonts w:asciiTheme="majorHAnsi" w:hAnsiTheme="majorHAnsi" w:cstheme="majorHAnsi"/>
          <w:sz w:val="24"/>
          <w:szCs w:val="24"/>
        </w:rPr>
        <w:t xml:space="preserve">Philharmonie, Theateran der Wien, </w:t>
      </w:r>
      <w:r w:rsidR="00375F30">
        <w:rPr>
          <w:rFonts w:asciiTheme="majorHAnsi" w:hAnsiTheme="majorHAnsi" w:cstheme="majorHAnsi"/>
          <w:sz w:val="24"/>
          <w:szCs w:val="24"/>
        </w:rPr>
        <w:t xml:space="preserve">Wiener Konzerthaus, </w:t>
      </w:r>
      <w:r w:rsidRPr="00C1406B">
        <w:rPr>
          <w:rFonts w:asciiTheme="majorHAnsi" w:hAnsiTheme="majorHAnsi" w:cstheme="majorHAnsi"/>
          <w:sz w:val="24"/>
          <w:szCs w:val="24"/>
        </w:rPr>
        <w:t>Lucerne Festival, BOZAR (Palais des Beaux-Arts) v Bruselu, varšavský Chopin Festival, Elbphilharmonie</w:t>
      </w:r>
      <w:r w:rsidR="0068624D">
        <w:rPr>
          <w:rFonts w:asciiTheme="majorHAnsi" w:hAnsiTheme="majorHAnsi" w:cstheme="majorHAnsi"/>
          <w:sz w:val="24"/>
          <w:szCs w:val="24"/>
        </w:rPr>
        <w:t xml:space="preserve"> v Hamburku</w:t>
      </w:r>
      <w:r w:rsidR="008C35A4" w:rsidRPr="00C1406B">
        <w:rPr>
          <w:rFonts w:asciiTheme="majorHAnsi" w:hAnsiTheme="majorHAnsi" w:cstheme="majorHAnsi"/>
          <w:sz w:val="24"/>
          <w:szCs w:val="24"/>
        </w:rPr>
        <w:t>,</w:t>
      </w:r>
      <w:r w:rsidRPr="00C1406B">
        <w:rPr>
          <w:rFonts w:asciiTheme="majorHAnsi" w:hAnsiTheme="majorHAnsi" w:cstheme="majorHAnsi"/>
          <w:sz w:val="24"/>
          <w:szCs w:val="24"/>
        </w:rPr>
        <w:t xml:space="preserve"> rezidence </w:t>
      </w:r>
      <w:r w:rsidR="008C35A4" w:rsidRPr="00C1406B">
        <w:rPr>
          <w:rFonts w:asciiTheme="majorHAnsi" w:hAnsiTheme="majorHAnsi" w:cstheme="majorHAnsi"/>
          <w:sz w:val="24"/>
          <w:szCs w:val="24"/>
        </w:rPr>
        <w:t xml:space="preserve">v Opéra Royal ve Versailles </w:t>
      </w:r>
      <w:r w:rsidRPr="00C1406B">
        <w:rPr>
          <w:rFonts w:asciiTheme="majorHAnsi" w:hAnsiTheme="majorHAnsi" w:cstheme="majorHAnsi"/>
          <w:sz w:val="24"/>
          <w:szCs w:val="24"/>
        </w:rPr>
        <w:t>a Bachfest</w:t>
      </w:r>
      <w:r w:rsidR="008C35A4" w:rsidRPr="00C1406B">
        <w:rPr>
          <w:rFonts w:asciiTheme="majorHAnsi" w:hAnsiTheme="majorHAnsi" w:cstheme="majorHAnsi"/>
          <w:sz w:val="24"/>
          <w:szCs w:val="24"/>
        </w:rPr>
        <w:t xml:space="preserve"> v Lipsku</w:t>
      </w:r>
      <w:r w:rsidRPr="00C1406B">
        <w:rPr>
          <w:rFonts w:asciiTheme="majorHAnsi" w:hAnsiTheme="majorHAnsi" w:cstheme="majorHAnsi"/>
          <w:sz w:val="24"/>
          <w:szCs w:val="24"/>
        </w:rPr>
        <w:t xml:space="preserve">. </w:t>
      </w:r>
      <w:r w:rsidR="004C0D75" w:rsidRPr="00C1406B">
        <w:rPr>
          <w:rFonts w:asciiTheme="majorHAnsi" w:hAnsiTheme="majorHAnsi" w:cstheme="majorHAnsi"/>
          <w:sz w:val="24"/>
          <w:szCs w:val="24"/>
        </w:rPr>
        <w:t xml:space="preserve">V květnu 2021 Collegium 1704 pod vedením Václava Lukse </w:t>
      </w:r>
      <w:r w:rsidR="004C0D75" w:rsidRPr="00C1406B">
        <w:rPr>
          <w:rFonts w:asciiTheme="majorHAnsi" w:hAnsiTheme="majorHAnsi" w:cstheme="majorHAnsi"/>
          <w:b/>
          <w:bCs/>
          <w:sz w:val="24"/>
          <w:szCs w:val="24"/>
        </w:rPr>
        <w:t>zahájilo mezinárodní hudební festival Pražské jaro</w:t>
      </w:r>
      <w:r w:rsidR="004C0D75" w:rsidRPr="00C1406B">
        <w:rPr>
          <w:rFonts w:asciiTheme="majorHAnsi" w:hAnsiTheme="majorHAnsi" w:cstheme="majorHAnsi"/>
          <w:sz w:val="24"/>
          <w:szCs w:val="24"/>
        </w:rPr>
        <w:t xml:space="preserve"> provedením Smetanova cyklu symfonických básní </w:t>
      </w:r>
      <w:r w:rsidR="004C0D75" w:rsidRPr="00C1406B">
        <w:rPr>
          <w:rFonts w:asciiTheme="majorHAnsi" w:hAnsiTheme="majorHAnsi" w:cstheme="majorHAnsi"/>
          <w:i/>
          <w:iCs/>
          <w:sz w:val="24"/>
          <w:szCs w:val="24"/>
        </w:rPr>
        <w:t>Má vlast</w:t>
      </w:r>
      <w:r w:rsidR="004C0D75" w:rsidRPr="00C1406B">
        <w:rPr>
          <w:rFonts w:asciiTheme="majorHAnsi" w:hAnsiTheme="majorHAnsi" w:cstheme="majorHAnsi"/>
          <w:sz w:val="24"/>
          <w:szCs w:val="24"/>
        </w:rPr>
        <w:t>.</w:t>
      </w:r>
    </w:p>
    <w:p w14:paraId="39C4000B" w14:textId="77777777" w:rsidR="00867307" w:rsidRDefault="00867307" w:rsidP="00867307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C1406B">
        <w:rPr>
          <w:rFonts w:asciiTheme="majorHAnsi" w:hAnsiTheme="majorHAnsi" w:cstheme="majorHAnsi"/>
          <w:sz w:val="24"/>
          <w:szCs w:val="24"/>
        </w:rPr>
        <w:t xml:space="preserve">V </w:t>
      </w:r>
      <w:r w:rsidRPr="00C1406B">
        <w:rPr>
          <w:rFonts w:asciiTheme="majorHAnsi" w:hAnsiTheme="majorHAnsi" w:cstheme="majorHAnsi"/>
          <w:b/>
          <w:bCs/>
          <w:sz w:val="24"/>
          <w:szCs w:val="24"/>
        </w:rPr>
        <w:t>operních produkcích</w:t>
      </w:r>
      <w:r w:rsidRPr="00C1406B">
        <w:rPr>
          <w:rFonts w:asciiTheme="majorHAnsi" w:hAnsiTheme="majorHAnsi" w:cstheme="majorHAnsi"/>
          <w:sz w:val="24"/>
          <w:szCs w:val="24"/>
        </w:rPr>
        <w:t xml:space="preserve"> navázalo Collegium 1704 na mezinárodní úspěchy inscenace Händelova </w:t>
      </w:r>
      <w:r w:rsidRPr="00C1406B">
        <w:rPr>
          <w:rFonts w:asciiTheme="majorHAnsi" w:hAnsiTheme="majorHAnsi" w:cstheme="majorHAnsi"/>
          <w:i/>
          <w:sz w:val="24"/>
          <w:szCs w:val="24"/>
        </w:rPr>
        <w:t xml:space="preserve">Rinalda </w:t>
      </w:r>
      <w:r w:rsidRPr="00C1406B">
        <w:rPr>
          <w:rFonts w:asciiTheme="majorHAnsi" w:hAnsiTheme="majorHAnsi" w:cstheme="majorHAnsi"/>
          <w:sz w:val="24"/>
          <w:szCs w:val="24"/>
        </w:rPr>
        <w:t xml:space="preserve">provedením opery </w:t>
      </w:r>
      <w:r w:rsidRPr="00C1406B">
        <w:rPr>
          <w:rFonts w:asciiTheme="majorHAnsi" w:hAnsiTheme="majorHAnsi" w:cstheme="majorHAnsi"/>
          <w:i/>
          <w:sz w:val="24"/>
          <w:szCs w:val="24"/>
        </w:rPr>
        <w:t xml:space="preserve">L'olimpiade </w:t>
      </w:r>
      <w:r w:rsidRPr="00C1406B">
        <w:rPr>
          <w:rFonts w:asciiTheme="majorHAnsi" w:hAnsiTheme="majorHAnsi" w:cstheme="majorHAnsi"/>
          <w:sz w:val="24"/>
          <w:szCs w:val="24"/>
        </w:rPr>
        <w:t>J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C1406B">
        <w:rPr>
          <w:rFonts w:asciiTheme="majorHAnsi" w:hAnsiTheme="majorHAnsi" w:cstheme="majorHAnsi"/>
          <w:sz w:val="24"/>
          <w:szCs w:val="24"/>
        </w:rPr>
        <w:t xml:space="preserve"> Myslivečka, nominované na International Opera Awards 2014, a opery </w:t>
      </w:r>
      <w:r w:rsidRPr="00C1406B">
        <w:rPr>
          <w:rFonts w:asciiTheme="majorHAnsi" w:hAnsiTheme="majorHAnsi" w:cstheme="majorHAnsi"/>
          <w:i/>
          <w:sz w:val="24"/>
          <w:szCs w:val="24"/>
        </w:rPr>
        <w:t>Arsilda, regina di Ponto</w:t>
      </w:r>
      <w:r w:rsidRPr="00C1406B">
        <w:rPr>
          <w:rFonts w:asciiTheme="majorHAnsi" w:hAnsiTheme="majorHAnsi" w:cstheme="majorHAnsi"/>
          <w:sz w:val="24"/>
          <w:szCs w:val="24"/>
        </w:rPr>
        <w:t xml:space="preserve"> A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C1406B">
        <w:rPr>
          <w:rFonts w:asciiTheme="majorHAnsi" w:hAnsiTheme="majorHAnsi" w:cstheme="majorHAnsi"/>
          <w:sz w:val="24"/>
          <w:szCs w:val="24"/>
        </w:rPr>
        <w:t xml:space="preserve">Vivaldiho v novodobé světové premiéře. </w:t>
      </w:r>
      <w:r>
        <w:rPr>
          <w:rFonts w:asciiTheme="majorHAnsi" w:hAnsiTheme="majorHAnsi" w:cstheme="majorHAnsi"/>
          <w:sz w:val="24"/>
          <w:szCs w:val="24"/>
        </w:rPr>
        <w:t xml:space="preserve">V únoru 2022 uvedlo </w:t>
      </w:r>
      <w:r w:rsidRPr="00867307">
        <w:rPr>
          <w:rFonts w:asciiTheme="majorHAnsi" w:hAnsiTheme="majorHAnsi" w:cstheme="majorHAnsi"/>
          <w:b/>
          <w:bCs/>
          <w:sz w:val="24"/>
          <w:szCs w:val="24"/>
        </w:rPr>
        <w:t>Händelovu operu Alcina</w:t>
      </w:r>
      <w:r>
        <w:rPr>
          <w:rFonts w:asciiTheme="majorHAnsi" w:hAnsiTheme="majorHAnsi" w:cstheme="majorHAnsi"/>
          <w:sz w:val="24"/>
          <w:szCs w:val="24"/>
        </w:rPr>
        <w:t xml:space="preserve"> v režii J. Heřmana v koprodukci s ND Brno, Opéra Royal ve Versailles a Théatre de Caen.</w:t>
      </w:r>
    </w:p>
    <w:p w14:paraId="23C4D6B6" w14:textId="1A82A3F7" w:rsidR="00C1406B" w:rsidRDefault="00E67F53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 w:rsidRPr="00C1406B">
        <w:rPr>
          <w:rFonts w:asciiTheme="majorHAnsi" w:hAnsiTheme="majorHAnsi" w:cstheme="majorHAnsi"/>
          <w:b/>
          <w:bCs/>
          <w:sz w:val="24"/>
          <w:szCs w:val="24"/>
        </w:rPr>
        <w:t>Nahrávky</w:t>
      </w:r>
      <w:r w:rsidRPr="00C1406B">
        <w:rPr>
          <w:rFonts w:asciiTheme="majorHAnsi" w:hAnsiTheme="majorHAnsi" w:cstheme="majorHAnsi"/>
          <w:sz w:val="24"/>
          <w:szCs w:val="24"/>
        </w:rPr>
        <w:t xml:space="preserve"> Collegia 1704 se těší přízni posluchačů i hudební kritiky (opakovaná ocenění Diapasond’Or, CD měsíce &amp;</w:t>
      </w:r>
      <w:r w:rsidR="00F22E36">
        <w:rPr>
          <w:rFonts w:asciiTheme="majorHAnsi" w:hAnsiTheme="majorHAnsi" w:cstheme="majorHAnsi"/>
          <w:sz w:val="24"/>
          <w:szCs w:val="24"/>
        </w:rPr>
        <w:t xml:space="preserve"> </w:t>
      </w:r>
      <w:r w:rsidRPr="00C1406B">
        <w:rPr>
          <w:rFonts w:asciiTheme="majorHAnsi" w:hAnsiTheme="majorHAnsi" w:cstheme="majorHAnsi"/>
          <w:sz w:val="24"/>
          <w:szCs w:val="24"/>
        </w:rPr>
        <w:t>Editor’s</w:t>
      </w:r>
      <w:r w:rsidR="00C45161">
        <w:rPr>
          <w:rFonts w:asciiTheme="majorHAnsi" w:hAnsiTheme="majorHAnsi" w:cstheme="majorHAnsi"/>
          <w:sz w:val="24"/>
          <w:szCs w:val="24"/>
        </w:rPr>
        <w:t xml:space="preserve"> </w:t>
      </w:r>
      <w:r w:rsidRPr="00C1406B">
        <w:rPr>
          <w:rFonts w:asciiTheme="majorHAnsi" w:hAnsiTheme="majorHAnsi" w:cstheme="majorHAnsi"/>
          <w:sz w:val="24"/>
          <w:szCs w:val="24"/>
        </w:rPr>
        <w:t xml:space="preserve">Choice či nominace na CD roku </w:t>
      </w:r>
      <w:r w:rsidRPr="00224EBC">
        <w:rPr>
          <w:rFonts w:asciiTheme="majorHAnsi" w:hAnsiTheme="majorHAnsi" w:cstheme="majorHAnsi"/>
          <w:i/>
          <w:sz w:val="24"/>
          <w:szCs w:val="24"/>
        </w:rPr>
        <w:t>Gramophone</w:t>
      </w:r>
      <w:r w:rsidR="00C45161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224EBC">
        <w:rPr>
          <w:rFonts w:asciiTheme="majorHAnsi" w:hAnsiTheme="majorHAnsi" w:cstheme="majorHAnsi"/>
          <w:i/>
          <w:sz w:val="24"/>
          <w:szCs w:val="24"/>
        </w:rPr>
        <w:t>Magazine</w:t>
      </w:r>
      <w:r w:rsidRPr="00C1406B">
        <w:rPr>
          <w:rFonts w:asciiTheme="majorHAnsi" w:hAnsiTheme="majorHAnsi" w:cstheme="majorHAnsi"/>
          <w:sz w:val="24"/>
          <w:szCs w:val="24"/>
        </w:rPr>
        <w:t>). K jejich úspěšným CD patří nahrávka houslových koncertů J</w:t>
      </w:r>
      <w:r w:rsidR="00C1406B">
        <w:rPr>
          <w:rFonts w:asciiTheme="majorHAnsi" w:hAnsiTheme="majorHAnsi" w:cstheme="majorHAnsi"/>
          <w:sz w:val="24"/>
          <w:szCs w:val="24"/>
        </w:rPr>
        <w:t>.</w:t>
      </w:r>
      <w:r w:rsidRPr="00C1406B">
        <w:rPr>
          <w:rFonts w:asciiTheme="majorHAnsi" w:hAnsiTheme="majorHAnsi" w:cstheme="majorHAnsi"/>
          <w:sz w:val="24"/>
          <w:szCs w:val="24"/>
        </w:rPr>
        <w:t xml:space="preserve"> Myslivečka</w:t>
      </w:r>
      <w:r w:rsidR="00C1406B" w:rsidRPr="00C1406B">
        <w:rPr>
          <w:rFonts w:asciiTheme="majorHAnsi" w:hAnsiTheme="majorHAnsi" w:cstheme="majorHAnsi"/>
          <w:sz w:val="24"/>
          <w:szCs w:val="24"/>
        </w:rPr>
        <w:t>,</w:t>
      </w:r>
      <w:r w:rsidRPr="00C1406B">
        <w:rPr>
          <w:rFonts w:asciiTheme="majorHAnsi" w:hAnsiTheme="majorHAnsi" w:cstheme="majorHAnsi"/>
          <w:sz w:val="24"/>
          <w:szCs w:val="24"/>
        </w:rPr>
        <w:t xml:space="preserve"> Bachova </w:t>
      </w:r>
      <w:r w:rsidRPr="00C1406B">
        <w:rPr>
          <w:rFonts w:asciiTheme="majorHAnsi" w:hAnsiTheme="majorHAnsi" w:cstheme="majorHAnsi"/>
          <w:i/>
          <w:sz w:val="24"/>
          <w:szCs w:val="24"/>
        </w:rPr>
        <w:t>Mše h moll</w:t>
      </w:r>
      <w:r w:rsidRPr="00C1406B">
        <w:rPr>
          <w:rFonts w:asciiTheme="majorHAnsi" w:hAnsiTheme="majorHAnsi" w:cstheme="majorHAnsi"/>
          <w:sz w:val="24"/>
          <w:szCs w:val="24"/>
        </w:rPr>
        <w:t>,</w:t>
      </w:r>
      <w:r w:rsidR="00C45161">
        <w:rPr>
          <w:rFonts w:asciiTheme="majorHAnsi" w:hAnsiTheme="majorHAnsi" w:cstheme="majorHAnsi"/>
          <w:sz w:val="24"/>
          <w:szCs w:val="24"/>
        </w:rPr>
        <w:t xml:space="preserve"> </w:t>
      </w:r>
      <w:r w:rsidR="0068624D" w:rsidRPr="0068624D">
        <w:rPr>
          <w:rFonts w:asciiTheme="majorHAnsi" w:hAnsiTheme="majorHAnsi" w:cstheme="majorHAnsi"/>
          <w:sz w:val="24"/>
          <w:szCs w:val="24"/>
        </w:rPr>
        <w:t xml:space="preserve">Zelenkovy </w:t>
      </w:r>
      <w:r w:rsidR="0068624D">
        <w:rPr>
          <w:rFonts w:asciiTheme="majorHAnsi" w:hAnsiTheme="majorHAnsi" w:cstheme="majorHAnsi"/>
          <w:i/>
          <w:iCs/>
          <w:sz w:val="24"/>
          <w:szCs w:val="24"/>
        </w:rPr>
        <w:t xml:space="preserve">Sonáty </w:t>
      </w:r>
      <w:r w:rsidR="0068624D" w:rsidRPr="0068624D">
        <w:rPr>
          <w:rFonts w:asciiTheme="majorHAnsi" w:hAnsiTheme="majorHAnsi" w:cstheme="majorHAnsi"/>
          <w:sz w:val="24"/>
          <w:szCs w:val="24"/>
        </w:rPr>
        <w:t>či jeho</w:t>
      </w:r>
      <w:r w:rsidR="00C45161">
        <w:rPr>
          <w:rFonts w:asciiTheme="majorHAnsi" w:hAnsiTheme="majorHAnsi" w:cstheme="majorHAnsi"/>
          <w:sz w:val="24"/>
          <w:szCs w:val="24"/>
        </w:rPr>
        <w:t xml:space="preserve"> </w:t>
      </w:r>
      <w:r w:rsidRPr="00C1406B">
        <w:rPr>
          <w:rFonts w:asciiTheme="majorHAnsi" w:hAnsiTheme="majorHAnsi" w:cstheme="majorHAnsi"/>
          <w:i/>
          <w:sz w:val="24"/>
          <w:szCs w:val="24"/>
        </w:rPr>
        <w:t>Missa</w:t>
      </w:r>
      <w:r w:rsidR="00C45161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C1406B">
        <w:rPr>
          <w:rFonts w:asciiTheme="majorHAnsi" w:hAnsiTheme="majorHAnsi" w:cstheme="majorHAnsi"/>
          <w:i/>
          <w:sz w:val="24"/>
          <w:szCs w:val="24"/>
        </w:rPr>
        <w:t>Divi Xaverii</w:t>
      </w:r>
      <w:r w:rsidRPr="00C1406B">
        <w:rPr>
          <w:rFonts w:asciiTheme="majorHAnsi" w:hAnsiTheme="majorHAnsi" w:cstheme="majorHAnsi"/>
          <w:sz w:val="24"/>
          <w:szCs w:val="24"/>
        </w:rPr>
        <w:t xml:space="preserve"> ve světové </w:t>
      </w:r>
      <w:r w:rsidR="0068624D">
        <w:rPr>
          <w:rFonts w:asciiTheme="majorHAnsi" w:hAnsiTheme="majorHAnsi" w:cstheme="majorHAnsi"/>
          <w:sz w:val="24"/>
          <w:szCs w:val="24"/>
        </w:rPr>
        <w:t>premiéře</w:t>
      </w:r>
      <w:r w:rsidR="008C35A4" w:rsidRPr="00C1406B">
        <w:rPr>
          <w:rFonts w:asciiTheme="majorHAnsi" w:hAnsiTheme="majorHAnsi" w:cstheme="majorHAnsi"/>
          <w:sz w:val="24"/>
          <w:szCs w:val="24"/>
        </w:rPr>
        <w:t>.</w:t>
      </w:r>
      <w:r w:rsidR="00C45161">
        <w:rPr>
          <w:rFonts w:asciiTheme="majorHAnsi" w:hAnsiTheme="majorHAnsi" w:cstheme="majorHAnsi"/>
          <w:sz w:val="24"/>
          <w:szCs w:val="24"/>
        </w:rPr>
        <w:t xml:space="preserve"> </w:t>
      </w:r>
      <w:r w:rsidR="0068624D">
        <w:rPr>
          <w:rFonts w:asciiTheme="majorHAnsi" w:hAnsiTheme="majorHAnsi" w:cstheme="majorHAnsi"/>
          <w:sz w:val="24"/>
          <w:szCs w:val="24"/>
        </w:rPr>
        <w:t>N</w:t>
      </w:r>
      <w:r w:rsidR="00C1406B">
        <w:rPr>
          <w:rFonts w:asciiTheme="majorHAnsi" w:hAnsiTheme="majorHAnsi" w:cstheme="majorHAnsi"/>
          <w:sz w:val="24"/>
          <w:szCs w:val="24"/>
        </w:rPr>
        <w:t>ejvýznamnější</w:t>
      </w:r>
      <w:r w:rsidR="0068624D">
        <w:rPr>
          <w:rFonts w:asciiTheme="majorHAnsi" w:hAnsiTheme="majorHAnsi" w:cstheme="majorHAnsi"/>
          <w:sz w:val="24"/>
          <w:szCs w:val="24"/>
        </w:rPr>
        <w:t>mi</w:t>
      </w:r>
      <w:r w:rsidR="00C1406B">
        <w:rPr>
          <w:rFonts w:asciiTheme="majorHAnsi" w:hAnsiTheme="majorHAnsi" w:cstheme="majorHAnsi"/>
          <w:sz w:val="24"/>
          <w:szCs w:val="24"/>
        </w:rPr>
        <w:t xml:space="preserve"> počiny</w:t>
      </w:r>
      <w:r w:rsidR="0068624D">
        <w:rPr>
          <w:rFonts w:asciiTheme="majorHAnsi" w:hAnsiTheme="majorHAnsi" w:cstheme="majorHAnsi"/>
          <w:sz w:val="24"/>
          <w:szCs w:val="24"/>
        </w:rPr>
        <w:t xml:space="preserve"> posledních let</w:t>
      </w:r>
      <w:r w:rsidR="00F22E36">
        <w:rPr>
          <w:rFonts w:asciiTheme="majorHAnsi" w:hAnsiTheme="majorHAnsi" w:cstheme="majorHAnsi"/>
          <w:sz w:val="24"/>
          <w:szCs w:val="24"/>
        </w:rPr>
        <w:t xml:space="preserve"> </w:t>
      </w:r>
      <w:r w:rsidR="00224EBC">
        <w:rPr>
          <w:rFonts w:asciiTheme="majorHAnsi" w:hAnsiTheme="majorHAnsi" w:cstheme="majorHAnsi"/>
          <w:sz w:val="24"/>
          <w:szCs w:val="24"/>
        </w:rPr>
        <w:t>jsou</w:t>
      </w:r>
      <w:r w:rsidR="00C45161">
        <w:rPr>
          <w:rFonts w:asciiTheme="majorHAnsi" w:hAnsiTheme="majorHAnsi" w:cstheme="majorHAnsi"/>
          <w:sz w:val="24"/>
          <w:szCs w:val="24"/>
        </w:rPr>
        <w:t xml:space="preserve"> </w:t>
      </w:r>
      <w:r w:rsidRPr="00C1406B">
        <w:rPr>
          <w:rFonts w:asciiTheme="majorHAnsi" w:hAnsiTheme="majorHAnsi" w:cstheme="majorHAnsi"/>
          <w:b/>
          <w:bCs/>
          <w:sz w:val="24"/>
          <w:szCs w:val="24"/>
        </w:rPr>
        <w:t>první kompletní česk</w:t>
      </w:r>
      <w:r w:rsidR="00C1406B">
        <w:rPr>
          <w:rFonts w:asciiTheme="majorHAnsi" w:hAnsiTheme="majorHAnsi" w:cstheme="majorHAnsi"/>
          <w:b/>
          <w:bCs/>
          <w:sz w:val="24"/>
          <w:szCs w:val="24"/>
        </w:rPr>
        <w:t>á</w:t>
      </w:r>
      <w:r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 nahrávk</w:t>
      </w:r>
      <w:r w:rsidR="00C1406B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 Händelova </w:t>
      </w:r>
      <w:r w:rsidRPr="00C1406B">
        <w:rPr>
          <w:rFonts w:asciiTheme="majorHAnsi" w:hAnsiTheme="majorHAnsi" w:cstheme="majorHAnsi"/>
          <w:b/>
          <w:bCs/>
          <w:i/>
          <w:sz w:val="24"/>
          <w:szCs w:val="24"/>
        </w:rPr>
        <w:t>Mesiáše</w:t>
      </w:r>
      <w:r w:rsidR="00C1406B">
        <w:rPr>
          <w:rFonts w:asciiTheme="majorHAnsi" w:hAnsiTheme="majorHAnsi" w:cstheme="majorHAnsi"/>
          <w:iCs/>
          <w:sz w:val="24"/>
          <w:szCs w:val="24"/>
        </w:rPr>
        <w:t xml:space="preserve"> z roku 2019 a</w:t>
      </w:r>
      <w:r w:rsidR="0068624D">
        <w:rPr>
          <w:rFonts w:asciiTheme="majorHAnsi" w:hAnsiTheme="majorHAnsi" w:cstheme="majorHAnsi"/>
          <w:iCs/>
          <w:sz w:val="24"/>
          <w:szCs w:val="24"/>
        </w:rPr>
        <w:t xml:space="preserve"> troj</w:t>
      </w:r>
      <w:r w:rsidR="006E44C0">
        <w:rPr>
          <w:rFonts w:asciiTheme="majorHAnsi" w:hAnsiTheme="majorHAnsi" w:cstheme="majorHAnsi"/>
          <w:iCs/>
          <w:sz w:val="24"/>
          <w:szCs w:val="24"/>
        </w:rPr>
        <w:t>-</w:t>
      </w:r>
      <w:r w:rsidR="0068624D">
        <w:rPr>
          <w:rFonts w:asciiTheme="majorHAnsi" w:hAnsiTheme="majorHAnsi" w:cstheme="majorHAnsi"/>
          <w:iCs/>
          <w:sz w:val="24"/>
          <w:szCs w:val="24"/>
        </w:rPr>
        <w:t>CD s</w:t>
      </w:r>
      <w:r w:rsidR="00C45161">
        <w:rPr>
          <w:rFonts w:asciiTheme="majorHAnsi" w:hAnsiTheme="majorHAnsi" w:cstheme="majorHAnsi"/>
          <w:sz w:val="24"/>
          <w:szCs w:val="24"/>
        </w:rPr>
        <w:t> </w:t>
      </w:r>
      <w:r w:rsidRPr="00C1406B">
        <w:rPr>
          <w:rFonts w:asciiTheme="majorHAnsi" w:hAnsiTheme="majorHAnsi" w:cstheme="majorHAnsi"/>
          <w:sz w:val="24"/>
          <w:szCs w:val="24"/>
        </w:rPr>
        <w:t>oper</w:t>
      </w:r>
      <w:r w:rsidR="0068624D">
        <w:rPr>
          <w:rFonts w:asciiTheme="majorHAnsi" w:hAnsiTheme="majorHAnsi" w:cstheme="majorHAnsi"/>
          <w:sz w:val="24"/>
          <w:szCs w:val="24"/>
        </w:rPr>
        <w:t>ou</w:t>
      </w:r>
      <w:r w:rsidR="00C45161">
        <w:rPr>
          <w:rFonts w:asciiTheme="majorHAnsi" w:hAnsiTheme="majorHAnsi" w:cstheme="majorHAnsi"/>
          <w:sz w:val="24"/>
          <w:szCs w:val="24"/>
        </w:rPr>
        <w:t xml:space="preserve"> </w:t>
      </w:r>
      <w:r w:rsidRPr="00C1406B">
        <w:rPr>
          <w:rFonts w:asciiTheme="majorHAnsi" w:hAnsiTheme="majorHAnsi" w:cstheme="majorHAnsi"/>
          <w:b/>
          <w:bCs/>
          <w:i/>
          <w:iCs/>
          <w:sz w:val="24"/>
          <w:szCs w:val="24"/>
        </w:rPr>
        <w:t>Les Boréades</w:t>
      </w:r>
      <w:r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 J</w:t>
      </w:r>
      <w:r w:rsidR="00C1406B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="00AD44D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C1406B">
        <w:rPr>
          <w:rFonts w:asciiTheme="majorHAnsi" w:hAnsiTheme="majorHAnsi" w:cstheme="majorHAnsi"/>
          <w:b/>
          <w:bCs/>
          <w:sz w:val="24"/>
          <w:szCs w:val="24"/>
        </w:rPr>
        <w:t>Ph</w:t>
      </w:r>
      <w:r w:rsidR="00C1406B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 Rameaua</w:t>
      </w:r>
      <w:r w:rsidR="00224EBC" w:rsidRPr="00224EBC">
        <w:rPr>
          <w:rFonts w:asciiTheme="majorHAnsi" w:hAnsiTheme="majorHAnsi" w:cstheme="majorHAnsi"/>
          <w:bCs/>
          <w:sz w:val="24"/>
          <w:szCs w:val="24"/>
        </w:rPr>
        <w:t>, které získalo ocenění</w:t>
      </w:r>
      <w:r w:rsidR="00C45161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8C35A4" w:rsidRPr="00375F30">
        <w:rPr>
          <w:rFonts w:asciiTheme="majorHAnsi" w:hAnsiTheme="majorHAnsi" w:cstheme="majorHAnsi"/>
          <w:b/>
          <w:bCs/>
          <w:sz w:val="24"/>
          <w:szCs w:val="24"/>
        </w:rPr>
        <w:t>Trop</w:t>
      </w:r>
      <w:r w:rsidR="00224EBC" w:rsidRPr="00375F30">
        <w:rPr>
          <w:rFonts w:asciiTheme="majorHAnsi" w:hAnsiTheme="majorHAnsi" w:cstheme="majorHAnsi"/>
          <w:b/>
          <w:bCs/>
          <w:sz w:val="24"/>
          <w:szCs w:val="24"/>
        </w:rPr>
        <w:t>h</w:t>
      </w:r>
      <w:r w:rsidR="008C35A4" w:rsidRPr="00375F30">
        <w:rPr>
          <w:rFonts w:asciiTheme="majorHAnsi" w:hAnsiTheme="majorHAnsi" w:cstheme="majorHAnsi"/>
          <w:b/>
          <w:bCs/>
          <w:sz w:val="24"/>
          <w:szCs w:val="24"/>
        </w:rPr>
        <w:t>ées</w:t>
      </w:r>
      <w:r w:rsidR="00375F30">
        <w:rPr>
          <w:rFonts w:asciiTheme="majorHAnsi" w:hAnsiTheme="majorHAnsi" w:cstheme="majorHAnsi"/>
          <w:b/>
          <w:bCs/>
          <w:sz w:val="24"/>
          <w:szCs w:val="24"/>
        </w:rPr>
        <w:t xml:space="preserve"> 2020</w:t>
      </w:r>
      <w:r w:rsidR="00C4516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75F30" w:rsidRPr="00375F30">
        <w:rPr>
          <w:rFonts w:asciiTheme="majorHAnsi" w:hAnsiTheme="majorHAnsi" w:cstheme="majorHAnsi"/>
          <w:sz w:val="24"/>
          <w:szCs w:val="24"/>
        </w:rPr>
        <w:t>a cenu nizozemských hudebních kritiků</w:t>
      </w:r>
      <w:r w:rsidR="00375F30">
        <w:rPr>
          <w:rFonts w:asciiTheme="majorHAnsi" w:hAnsiTheme="majorHAnsi" w:cstheme="majorHAnsi"/>
          <w:b/>
          <w:bCs/>
          <w:sz w:val="24"/>
          <w:szCs w:val="24"/>
        </w:rPr>
        <w:t xml:space="preserve"> Edison Klassiek 2021 </w:t>
      </w:r>
      <w:r w:rsidR="00375F30">
        <w:rPr>
          <w:rFonts w:asciiTheme="majorHAnsi" w:hAnsiTheme="majorHAnsi" w:cstheme="majorHAnsi"/>
          <w:sz w:val="24"/>
          <w:szCs w:val="24"/>
        </w:rPr>
        <w:t>ja</w:t>
      </w:r>
      <w:r w:rsidR="00375F30" w:rsidRPr="00C1406B">
        <w:rPr>
          <w:rFonts w:asciiTheme="majorHAnsi" w:hAnsiTheme="majorHAnsi" w:cstheme="majorHAnsi"/>
          <w:sz w:val="24"/>
          <w:szCs w:val="24"/>
        </w:rPr>
        <w:t>ko</w:t>
      </w:r>
      <w:r w:rsidR="00375F30" w:rsidRPr="00C1406B">
        <w:rPr>
          <w:rFonts w:asciiTheme="majorHAnsi" w:hAnsiTheme="majorHAnsi" w:cstheme="majorHAnsi"/>
          <w:b/>
          <w:bCs/>
          <w:sz w:val="24"/>
          <w:szCs w:val="24"/>
        </w:rPr>
        <w:t xml:space="preserve"> nejlepší operní nahrávka roku</w:t>
      </w:r>
      <w:r w:rsidRPr="00C1406B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C861BE6" w14:textId="75DEB174" w:rsidR="009150E3" w:rsidRPr="009150E3" w:rsidRDefault="009150E3" w:rsidP="009150E3">
      <w:pPr>
        <w:spacing w:before="240" w:after="240"/>
        <w:jc w:val="both"/>
        <w:rPr>
          <w:rFonts w:asciiTheme="majorHAnsi" w:eastAsia="Cambria" w:hAnsiTheme="majorHAnsi" w:cstheme="majorHAnsi"/>
          <w:color w:val="222222"/>
          <w:sz w:val="24"/>
          <w:szCs w:val="24"/>
        </w:rPr>
      </w:pPr>
      <w:r w:rsidRPr="009150E3">
        <w:rPr>
          <w:rFonts w:asciiTheme="majorHAnsi" w:eastAsia="Cambria" w:hAnsiTheme="majorHAnsi" w:cstheme="majorHAnsi"/>
          <w:color w:val="222222"/>
          <w:sz w:val="24"/>
          <w:szCs w:val="24"/>
        </w:rPr>
        <w:t xml:space="preserve">V roce 2024 </w:t>
      </w:r>
      <w:r w:rsidR="00990B5E">
        <w:rPr>
          <w:rFonts w:asciiTheme="majorHAnsi" w:eastAsia="Cambria" w:hAnsiTheme="majorHAnsi" w:cstheme="majorHAnsi"/>
          <w:color w:val="222222"/>
          <w:sz w:val="24"/>
          <w:szCs w:val="24"/>
        </w:rPr>
        <w:t xml:space="preserve">nastudoval </w:t>
      </w:r>
      <w:r w:rsidRPr="009150E3">
        <w:rPr>
          <w:rFonts w:asciiTheme="majorHAnsi" w:eastAsia="Cambria" w:hAnsiTheme="majorHAnsi" w:cstheme="majorHAnsi"/>
          <w:color w:val="222222"/>
          <w:sz w:val="24"/>
          <w:szCs w:val="24"/>
        </w:rPr>
        <w:t>Václav Luks</w:t>
      </w:r>
      <w:r w:rsidR="00990B5E">
        <w:rPr>
          <w:rFonts w:asciiTheme="majorHAnsi" w:eastAsia="Cambria" w:hAnsiTheme="majorHAnsi" w:cstheme="majorHAnsi"/>
          <w:color w:val="222222"/>
          <w:sz w:val="24"/>
          <w:szCs w:val="24"/>
        </w:rPr>
        <w:t xml:space="preserve"> a Collegium 1704</w:t>
      </w:r>
      <w:r w:rsidRPr="009150E3">
        <w:rPr>
          <w:rFonts w:asciiTheme="majorHAnsi" w:eastAsia="Cambria" w:hAnsiTheme="majorHAnsi" w:cstheme="majorHAnsi"/>
          <w:color w:val="222222"/>
          <w:sz w:val="24"/>
          <w:szCs w:val="24"/>
        </w:rPr>
        <w:t xml:space="preserve"> s velkým úspěchem a mezinárodním ohlasem operu </w:t>
      </w:r>
      <w:r w:rsidRPr="00990B5E">
        <w:rPr>
          <w:rFonts w:asciiTheme="majorHAnsi" w:eastAsia="Cambria" w:hAnsiTheme="majorHAnsi" w:cstheme="majorHAnsi"/>
          <w:b/>
          <w:bCs/>
          <w:i/>
          <w:iCs/>
          <w:color w:val="222222"/>
          <w:sz w:val="24"/>
          <w:szCs w:val="24"/>
        </w:rPr>
        <w:t>Platée</w:t>
      </w:r>
      <w:r w:rsidRPr="009150E3">
        <w:rPr>
          <w:rFonts w:asciiTheme="majorHAnsi" w:eastAsia="Cambria" w:hAnsiTheme="majorHAnsi" w:cstheme="majorHAnsi"/>
          <w:color w:val="222222"/>
          <w:sz w:val="24"/>
          <w:szCs w:val="24"/>
        </w:rPr>
        <w:t xml:space="preserve"> </w:t>
      </w:r>
      <w:r w:rsidRPr="00990B5E">
        <w:rPr>
          <w:rFonts w:asciiTheme="majorHAnsi" w:eastAsia="Cambria" w:hAnsiTheme="majorHAnsi" w:cstheme="majorHAnsi"/>
          <w:b/>
          <w:bCs/>
          <w:color w:val="222222"/>
          <w:sz w:val="24"/>
          <w:szCs w:val="24"/>
        </w:rPr>
        <w:t>Jeana Philippa Rameau</w:t>
      </w:r>
      <w:r w:rsidR="00990B5E">
        <w:rPr>
          <w:rFonts w:asciiTheme="majorHAnsi" w:eastAsia="Cambria" w:hAnsiTheme="majorHAnsi" w:cstheme="majorHAnsi"/>
          <w:b/>
          <w:bCs/>
          <w:color w:val="222222"/>
          <w:sz w:val="24"/>
          <w:szCs w:val="24"/>
        </w:rPr>
        <w:t>a</w:t>
      </w:r>
      <w:r w:rsidRPr="009150E3">
        <w:rPr>
          <w:rFonts w:asciiTheme="majorHAnsi" w:eastAsia="Cambria" w:hAnsiTheme="majorHAnsi" w:cstheme="majorHAnsi"/>
          <w:color w:val="222222"/>
          <w:sz w:val="24"/>
          <w:szCs w:val="24"/>
        </w:rPr>
        <w:t xml:space="preserve">. V roce 2025 pak nastudoval ve spolupráci s orchestrem Národního divadla Brno operu </w:t>
      </w:r>
      <w:r w:rsidRPr="00990B5E">
        <w:rPr>
          <w:rFonts w:asciiTheme="majorHAnsi" w:eastAsia="Cambria" w:hAnsiTheme="majorHAnsi" w:cstheme="majorHAnsi"/>
          <w:b/>
          <w:bCs/>
          <w:i/>
          <w:iCs/>
          <w:color w:val="222222"/>
          <w:sz w:val="24"/>
          <w:szCs w:val="24"/>
        </w:rPr>
        <w:t>Figarova svatba</w:t>
      </w:r>
      <w:r w:rsidRPr="009150E3">
        <w:rPr>
          <w:rFonts w:asciiTheme="majorHAnsi" w:eastAsia="Cambria" w:hAnsiTheme="majorHAnsi" w:cstheme="majorHAnsi"/>
          <w:color w:val="222222"/>
          <w:sz w:val="24"/>
          <w:szCs w:val="24"/>
        </w:rPr>
        <w:t xml:space="preserve">.  V roce 2025, ve kterém Collegium 1704 slaví 20 let, vyšlo jubilejní CD </w:t>
      </w:r>
      <w:r w:rsidRPr="00990B5E">
        <w:rPr>
          <w:rFonts w:asciiTheme="majorHAnsi" w:eastAsia="Cambria" w:hAnsiTheme="majorHAnsi" w:cstheme="majorHAnsi"/>
          <w:b/>
          <w:bCs/>
          <w:i/>
          <w:iCs/>
          <w:color w:val="222222"/>
          <w:sz w:val="24"/>
          <w:szCs w:val="24"/>
        </w:rPr>
        <w:t>Missa Circumcisionis</w:t>
      </w:r>
      <w:r w:rsidRPr="009150E3">
        <w:rPr>
          <w:rFonts w:asciiTheme="majorHAnsi" w:eastAsia="Cambria" w:hAnsiTheme="majorHAnsi" w:cstheme="majorHAnsi"/>
          <w:color w:val="222222"/>
          <w:sz w:val="24"/>
          <w:szCs w:val="24"/>
        </w:rPr>
        <w:t xml:space="preserve"> skladatele </w:t>
      </w:r>
      <w:r w:rsidRPr="00990B5E">
        <w:rPr>
          <w:rFonts w:asciiTheme="majorHAnsi" w:eastAsia="Cambria" w:hAnsiTheme="majorHAnsi" w:cstheme="majorHAnsi"/>
          <w:b/>
          <w:bCs/>
          <w:color w:val="222222"/>
          <w:sz w:val="24"/>
          <w:szCs w:val="24"/>
        </w:rPr>
        <w:t>Jana Dismase Zelenky</w:t>
      </w:r>
      <w:r w:rsidRPr="009150E3">
        <w:rPr>
          <w:rFonts w:asciiTheme="majorHAnsi" w:eastAsia="Cambria" w:hAnsiTheme="majorHAnsi" w:cstheme="majorHAnsi"/>
          <w:color w:val="222222"/>
          <w:sz w:val="24"/>
          <w:szCs w:val="24"/>
        </w:rPr>
        <w:t>, mší, která dosud nebyla nahrána na dobové nástroje, a vzápětí se CD dočkalo superlativních recenzí nejen ze zahraničí.</w:t>
      </w:r>
    </w:p>
    <w:bookmarkEnd w:id="0"/>
    <w:p w14:paraId="7C2B713A" w14:textId="32E776D9" w:rsidR="008C35A4" w:rsidRPr="00C1406B" w:rsidRDefault="00B23EDA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2025</w:t>
      </w:r>
    </w:p>
    <w:sectPr w:rsidR="008C35A4" w:rsidRPr="00C1406B" w:rsidSect="00E93D6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ADE"/>
    <w:rsid w:val="00224EBC"/>
    <w:rsid w:val="00226542"/>
    <w:rsid w:val="00253CBA"/>
    <w:rsid w:val="002F4695"/>
    <w:rsid w:val="00340AB2"/>
    <w:rsid w:val="00375F30"/>
    <w:rsid w:val="003E0FE6"/>
    <w:rsid w:val="00431ADE"/>
    <w:rsid w:val="004B40F5"/>
    <w:rsid w:val="004C0D75"/>
    <w:rsid w:val="0051492D"/>
    <w:rsid w:val="005470A8"/>
    <w:rsid w:val="00561AB9"/>
    <w:rsid w:val="005B5CE3"/>
    <w:rsid w:val="005C71AF"/>
    <w:rsid w:val="005D657E"/>
    <w:rsid w:val="005E2B3B"/>
    <w:rsid w:val="0068624D"/>
    <w:rsid w:val="006E44C0"/>
    <w:rsid w:val="007705C6"/>
    <w:rsid w:val="00867307"/>
    <w:rsid w:val="008C35A4"/>
    <w:rsid w:val="009150E3"/>
    <w:rsid w:val="00990B5E"/>
    <w:rsid w:val="00A97045"/>
    <w:rsid w:val="00AD44D4"/>
    <w:rsid w:val="00B23EDA"/>
    <w:rsid w:val="00B269C8"/>
    <w:rsid w:val="00C1406B"/>
    <w:rsid w:val="00C43D7D"/>
    <w:rsid w:val="00C45161"/>
    <w:rsid w:val="00E3115B"/>
    <w:rsid w:val="00E667AE"/>
    <w:rsid w:val="00E67F53"/>
    <w:rsid w:val="00E93D6D"/>
    <w:rsid w:val="00EC18DE"/>
    <w:rsid w:val="00ED77A0"/>
    <w:rsid w:val="00F02C18"/>
    <w:rsid w:val="00F22E36"/>
    <w:rsid w:val="00F302AC"/>
    <w:rsid w:val="00F42D2E"/>
    <w:rsid w:val="00FD2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018A"/>
  <w15:docId w15:val="{13069404-E992-4B3E-9ACD-A1C6636F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D6D"/>
  </w:style>
  <w:style w:type="paragraph" w:styleId="Nadpis1">
    <w:name w:val="heading 1"/>
    <w:basedOn w:val="Normln"/>
    <w:next w:val="Normln"/>
    <w:uiPriority w:val="9"/>
    <w:qFormat/>
    <w:rsid w:val="00E93D6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E93D6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E93D6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E93D6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E93D6D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E93D6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93D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E93D6D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rsid w:val="00E93D6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Collegium 1704</cp:lastModifiedBy>
  <cp:revision>15</cp:revision>
  <cp:lastPrinted>2021-06-07T12:21:00Z</cp:lastPrinted>
  <dcterms:created xsi:type="dcterms:W3CDTF">2024-07-11T13:45:00Z</dcterms:created>
  <dcterms:modified xsi:type="dcterms:W3CDTF">2026-01-05T14:17:00Z</dcterms:modified>
</cp:coreProperties>
</file>